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0D23B3" w:rsidP="008A4BE0">
      <w:pPr>
        <w:rPr>
          <w:rFonts w:ascii="Arial" w:hAnsi="Arial" w:cs="Arial"/>
          <w:b/>
          <w:sz w:val="28"/>
        </w:rPr>
      </w:pPr>
      <w:r>
        <w:rPr>
          <w:rFonts w:ascii="Arial" w:hAnsi="Arial" w:cs="Arial"/>
          <w:b/>
          <w:sz w:val="28"/>
          <w:szCs w:val="28"/>
        </w:rPr>
        <w:t>SCHWERIN / HAGENOW</w:t>
      </w:r>
      <w:r w:rsidR="008A4BE0">
        <w:rPr>
          <w:rFonts w:ascii="Arial" w:hAnsi="Arial" w:cs="Arial"/>
          <w:b/>
          <w:sz w:val="28"/>
          <w:szCs w:val="28"/>
        </w:rPr>
        <w:t>_1</w:t>
      </w:r>
      <w:r w:rsidR="003464E3">
        <w:rPr>
          <w:rFonts w:ascii="Arial" w:hAnsi="Arial" w:cs="Arial"/>
          <w:b/>
          <w:sz w:val="28"/>
          <w:szCs w:val="28"/>
        </w:rPr>
        <w:t>4</w:t>
      </w:r>
      <w:r w:rsidR="008A4BE0">
        <w:rPr>
          <w:rFonts w:ascii="Arial" w:hAnsi="Arial" w:cs="Arial"/>
          <w:b/>
          <w:sz w:val="28"/>
          <w:szCs w:val="28"/>
        </w:rPr>
        <w:t>.1</w:t>
      </w:r>
      <w:r w:rsidR="000C2778">
        <w:rPr>
          <w:rFonts w:ascii="Arial" w:hAnsi="Arial" w:cs="Arial"/>
          <w:b/>
          <w:sz w:val="28"/>
          <w:szCs w:val="28"/>
        </w:rPr>
        <w:t>1</w:t>
      </w:r>
      <w:r w:rsidR="008A4BE0" w:rsidRPr="00D633FB">
        <w:rPr>
          <w:rFonts w:ascii="Arial" w:hAnsi="Arial" w:cs="Arial"/>
          <w:b/>
          <w:sz w:val="28"/>
          <w:szCs w:val="28"/>
        </w:rPr>
        <w:t>.2018</w:t>
      </w:r>
    </w:p>
    <w:p w:rsidR="008A4BE0" w:rsidRDefault="008A4BE0" w:rsidP="004D70F9">
      <w:pPr>
        <w:rPr>
          <w:rFonts w:ascii="Arial" w:hAnsi="Arial" w:cs="Arial"/>
          <w:b/>
          <w:sz w:val="28"/>
        </w:rPr>
      </w:pPr>
    </w:p>
    <w:p w:rsidR="007D6417" w:rsidRDefault="007D6417" w:rsidP="007D6417">
      <w:pPr>
        <w:rPr>
          <w:rFonts w:ascii="Arial" w:hAnsi="Arial" w:cs="Arial"/>
          <w:b/>
          <w:bCs/>
          <w:sz w:val="28"/>
          <w:szCs w:val="28"/>
        </w:rPr>
      </w:pPr>
      <w:proofErr w:type="spellStart"/>
      <w:r>
        <w:rPr>
          <w:rFonts w:ascii="Arial" w:hAnsi="Arial" w:cs="Arial"/>
          <w:b/>
          <w:bCs/>
          <w:sz w:val="28"/>
          <w:szCs w:val="28"/>
        </w:rPr>
        <w:t>MVeffizient</w:t>
      </w:r>
      <w:proofErr w:type="spellEnd"/>
      <w:r>
        <w:rPr>
          <w:rFonts w:ascii="Arial" w:hAnsi="Arial" w:cs="Arial"/>
          <w:b/>
          <w:bCs/>
          <w:sz w:val="28"/>
          <w:szCs w:val="28"/>
        </w:rPr>
        <w:t>, die Kampagne für mehr Energieeffizienz im Land, informiert über Wärmeerzeugung aus nachwachsenden Rohstoffen</w:t>
      </w:r>
    </w:p>
    <w:p w:rsidR="00F16E05" w:rsidRDefault="007D6417" w:rsidP="0015778E">
      <w:pPr>
        <w:rPr>
          <w:rFonts w:ascii="Arial" w:hAnsi="Arial" w:cs="Arial"/>
          <w:sz w:val="21"/>
          <w:szCs w:val="21"/>
        </w:rPr>
      </w:pPr>
      <w:r>
        <w:rPr>
          <w:rFonts w:ascii="Arial" w:hAnsi="Arial" w:cs="Arial"/>
          <w:sz w:val="21"/>
          <w:szCs w:val="21"/>
        </w:rPr>
        <w:t xml:space="preserve">Im Rahmen der Kampagne </w:t>
      </w:r>
      <w:proofErr w:type="spellStart"/>
      <w:r>
        <w:rPr>
          <w:rFonts w:ascii="Arial" w:hAnsi="Arial" w:cs="Arial"/>
          <w:sz w:val="21"/>
          <w:szCs w:val="21"/>
        </w:rPr>
        <w:t>MVeffizient</w:t>
      </w:r>
      <w:proofErr w:type="spellEnd"/>
      <w:r>
        <w:rPr>
          <w:rFonts w:ascii="Arial" w:hAnsi="Arial" w:cs="Arial"/>
          <w:sz w:val="21"/>
          <w:szCs w:val="21"/>
        </w:rPr>
        <w:t xml:space="preserve"> informiert </w:t>
      </w:r>
      <w:r w:rsidRPr="007D6417">
        <w:rPr>
          <w:rFonts w:ascii="Arial" w:hAnsi="Arial" w:cs="Arial"/>
          <w:sz w:val="21"/>
          <w:szCs w:val="21"/>
        </w:rPr>
        <w:t xml:space="preserve">die Landesenergie- und Klimaschutzagentur Mecklenburg-Vorpommern GmbH (LEKA MV) </w:t>
      </w:r>
      <w:r w:rsidR="000D23B3">
        <w:rPr>
          <w:rFonts w:ascii="Arial" w:hAnsi="Arial" w:cs="Arial"/>
          <w:sz w:val="21"/>
          <w:szCs w:val="21"/>
        </w:rPr>
        <w:t>i</w:t>
      </w:r>
      <w:r w:rsidRPr="007D6417">
        <w:rPr>
          <w:rFonts w:ascii="Arial" w:hAnsi="Arial" w:cs="Arial"/>
          <w:sz w:val="21"/>
          <w:szCs w:val="21"/>
        </w:rPr>
        <w:t>m Auftrag des Energieministeriums Unternehmen aus den Schlüsselbranchen Tourismus, Ernährung und Gesundhe</w:t>
      </w:r>
      <w:r>
        <w:rPr>
          <w:rFonts w:ascii="Arial" w:hAnsi="Arial" w:cs="Arial"/>
          <w:sz w:val="21"/>
          <w:szCs w:val="21"/>
        </w:rPr>
        <w:t>it über Energieeinspar</w:t>
      </w:r>
      <w:r w:rsidR="0015778E">
        <w:rPr>
          <w:rFonts w:ascii="Arial" w:hAnsi="Arial" w:cs="Arial"/>
          <w:sz w:val="21"/>
          <w:szCs w:val="21"/>
        </w:rPr>
        <w:t>-</w:t>
      </w:r>
      <w:proofErr w:type="spellStart"/>
      <w:r>
        <w:rPr>
          <w:rFonts w:ascii="Arial" w:hAnsi="Arial" w:cs="Arial"/>
          <w:sz w:val="21"/>
          <w:szCs w:val="21"/>
        </w:rPr>
        <w:t>maßnahmen</w:t>
      </w:r>
      <w:proofErr w:type="spellEnd"/>
      <w:r w:rsidRPr="007D6417">
        <w:rPr>
          <w:rFonts w:ascii="Arial" w:hAnsi="Arial" w:cs="Arial"/>
          <w:sz w:val="21"/>
          <w:szCs w:val="21"/>
        </w:rPr>
        <w:t xml:space="preserve">. </w:t>
      </w:r>
      <w:r w:rsidR="0015778E" w:rsidRPr="00D633FB">
        <w:rPr>
          <w:rFonts w:ascii="Arial" w:hAnsi="Arial" w:cs="Arial"/>
          <w:sz w:val="21"/>
          <w:szCs w:val="21"/>
        </w:rPr>
        <w:t xml:space="preserve">Auftraggeber der mit Mitteln des Europäischen Fonds für Regionale Entwicklung (EFRE) geförderten </w:t>
      </w:r>
      <w:r w:rsidR="0015778E">
        <w:rPr>
          <w:rFonts w:ascii="Arial" w:hAnsi="Arial" w:cs="Arial"/>
          <w:sz w:val="21"/>
          <w:szCs w:val="21"/>
        </w:rPr>
        <w:t>dreijährigen K</w:t>
      </w:r>
      <w:r w:rsidR="0015778E" w:rsidRPr="00D633FB">
        <w:rPr>
          <w:rFonts w:ascii="Arial" w:hAnsi="Arial" w:cs="Arial"/>
          <w:sz w:val="21"/>
          <w:szCs w:val="21"/>
        </w:rPr>
        <w:t xml:space="preserve">ampagne ist das </w:t>
      </w:r>
      <w:r w:rsidR="0015778E">
        <w:rPr>
          <w:rFonts w:ascii="Arial" w:hAnsi="Arial" w:cs="Arial"/>
          <w:sz w:val="21"/>
          <w:szCs w:val="21"/>
        </w:rPr>
        <w:t>E</w:t>
      </w:r>
      <w:r w:rsidR="0015778E" w:rsidRPr="00D633FB">
        <w:rPr>
          <w:rFonts w:ascii="Arial" w:hAnsi="Arial" w:cs="Arial"/>
          <w:sz w:val="21"/>
          <w:szCs w:val="21"/>
        </w:rPr>
        <w:t>nergieministerium</w:t>
      </w:r>
      <w:r w:rsidR="0015778E">
        <w:rPr>
          <w:rFonts w:ascii="Arial" w:hAnsi="Arial" w:cs="Arial"/>
          <w:sz w:val="21"/>
          <w:szCs w:val="21"/>
        </w:rPr>
        <w:t xml:space="preserve"> des Landes</w:t>
      </w:r>
      <w:r w:rsidR="0015778E" w:rsidRPr="00D633FB">
        <w:rPr>
          <w:rFonts w:ascii="Arial" w:hAnsi="Arial" w:cs="Arial"/>
          <w:sz w:val="21"/>
          <w:szCs w:val="21"/>
        </w:rPr>
        <w:t>.</w:t>
      </w:r>
      <w:r w:rsidR="0015778E">
        <w:rPr>
          <w:rFonts w:ascii="Arial" w:hAnsi="Arial" w:cs="Arial"/>
          <w:sz w:val="21"/>
          <w:szCs w:val="21"/>
        </w:rPr>
        <w:t xml:space="preserve"> </w:t>
      </w:r>
      <w:r w:rsidRPr="007D6417">
        <w:rPr>
          <w:rFonts w:ascii="Arial" w:hAnsi="Arial" w:cs="Arial"/>
          <w:sz w:val="21"/>
          <w:szCs w:val="21"/>
        </w:rPr>
        <w:t xml:space="preserve">Das Informationsangebot umfasst </w:t>
      </w:r>
      <w:r>
        <w:rPr>
          <w:rFonts w:ascii="Arial" w:hAnsi="Arial" w:cs="Arial"/>
          <w:sz w:val="21"/>
          <w:szCs w:val="21"/>
        </w:rPr>
        <w:t xml:space="preserve">kostenfreie und </w:t>
      </w:r>
      <w:r w:rsidRPr="007D6417">
        <w:rPr>
          <w:rFonts w:ascii="Arial" w:hAnsi="Arial" w:cs="Arial"/>
          <w:sz w:val="21"/>
          <w:szCs w:val="21"/>
        </w:rPr>
        <w:t>unverbindliche Vor-Ort-Beratungen durch die Energieeffizienz-Experten der LEKA MV, um unternehmens</w:t>
      </w:r>
      <w:r w:rsidR="003464E3">
        <w:rPr>
          <w:rFonts w:ascii="Arial" w:hAnsi="Arial" w:cs="Arial"/>
          <w:sz w:val="21"/>
          <w:szCs w:val="21"/>
        </w:rPr>
        <w:t>-</w:t>
      </w:r>
      <w:r w:rsidRPr="007D6417">
        <w:rPr>
          <w:rFonts w:ascii="Arial" w:hAnsi="Arial" w:cs="Arial"/>
          <w:sz w:val="21"/>
          <w:szCs w:val="21"/>
        </w:rPr>
        <w:t xml:space="preserve">spezifisch relevante Handlungsfelder zu identifizieren, Fördermöglichkeiten aufzuzeigen, über den Einsatz erneuerbarer Energien zu informieren und Kontakte zu Energieberatern herzustellen. Darüber hinaus finden regelmäßig </w:t>
      </w:r>
      <w:proofErr w:type="spellStart"/>
      <w:r w:rsidRPr="007D6417">
        <w:rPr>
          <w:rFonts w:ascii="Arial" w:hAnsi="Arial" w:cs="Arial"/>
          <w:sz w:val="21"/>
          <w:szCs w:val="21"/>
        </w:rPr>
        <w:t>MVeffizient</w:t>
      </w:r>
      <w:proofErr w:type="spellEnd"/>
      <w:r w:rsidRPr="007D6417">
        <w:rPr>
          <w:rFonts w:ascii="Arial" w:hAnsi="Arial" w:cs="Arial"/>
          <w:sz w:val="21"/>
          <w:szCs w:val="21"/>
        </w:rPr>
        <w:t>-Stammtische an wechselnden Orten in Mecklenburg-Vorpommern statt</w:t>
      </w:r>
      <w:r>
        <w:rPr>
          <w:rFonts w:ascii="Arial" w:hAnsi="Arial" w:cs="Arial"/>
          <w:sz w:val="21"/>
          <w:szCs w:val="21"/>
        </w:rPr>
        <w:t xml:space="preserve">, die Unternehmen aus der Region eine Plattform bieten, sich über Energieeffizienzmaßnahmen auszutauschen. </w:t>
      </w:r>
    </w:p>
    <w:p w:rsidR="007D6417" w:rsidRDefault="003464E3" w:rsidP="0015778E">
      <w:pPr>
        <w:rPr>
          <w:rFonts w:ascii="Arial" w:hAnsi="Arial" w:cs="Arial"/>
          <w:sz w:val="21"/>
          <w:szCs w:val="21"/>
        </w:rPr>
      </w:pPr>
      <w:r>
        <w:rPr>
          <w:rFonts w:ascii="Arial" w:hAnsi="Arial" w:cs="Arial"/>
          <w:sz w:val="21"/>
          <w:szCs w:val="21"/>
        </w:rPr>
        <w:t>Am 21.11.2018 findet der nächste Stammtisch</w:t>
      </w:r>
      <w:r>
        <w:rPr>
          <w:rFonts w:ascii="Arial" w:hAnsi="Arial" w:cs="Arial"/>
          <w:sz w:val="21"/>
          <w:szCs w:val="21"/>
          <w:vertAlign w:val="superscript"/>
        </w:rPr>
        <w:t>1</w:t>
      </w:r>
      <w:r>
        <w:rPr>
          <w:rFonts w:ascii="Arial" w:hAnsi="Arial" w:cs="Arial"/>
          <w:sz w:val="21"/>
          <w:szCs w:val="21"/>
        </w:rPr>
        <w:t xml:space="preserve"> bei der Firma </w:t>
      </w:r>
      <w:proofErr w:type="spellStart"/>
      <w:r>
        <w:rPr>
          <w:rFonts w:ascii="Arial" w:hAnsi="Arial" w:cs="Arial"/>
          <w:sz w:val="21"/>
          <w:szCs w:val="21"/>
        </w:rPr>
        <w:t>Biotherm</w:t>
      </w:r>
      <w:proofErr w:type="spellEnd"/>
      <w:r>
        <w:rPr>
          <w:rFonts w:ascii="Arial" w:hAnsi="Arial" w:cs="Arial"/>
          <w:sz w:val="21"/>
          <w:szCs w:val="21"/>
        </w:rPr>
        <w:t xml:space="preserve"> in Hagenow statt, mit Fokus auf </w:t>
      </w:r>
      <w:r w:rsidRPr="003464E3">
        <w:rPr>
          <w:rFonts w:ascii="Arial" w:hAnsi="Arial" w:cs="Arial"/>
          <w:sz w:val="21"/>
          <w:szCs w:val="21"/>
        </w:rPr>
        <w:t>Wärmeerzeugung aus nachwachsenden Rohstoffen</w:t>
      </w:r>
      <w:r>
        <w:rPr>
          <w:rFonts w:ascii="Arial" w:hAnsi="Arial" w:cs="Arial"/>
          <w:sz w:val="21"/>
          <w:szCs w:val="21"/>
        </w:rPr>
        <w:t>. Wir informieren vorab über das Thema.</w:t>
      </w:r>
    </w:p>
    <w:p w:rsidR="0021641B" w:rsidRDefault="003464E3" w:rsidP="0021641B">
      <w:pPr>
        <w:rPr>
          <w:rFonts w:ascii="Arial" w:hAnsi="Arial" w:cs="Arial"/>
          <w:b/>
          <w:bCs/>
          <w:sz w:val="28"/>
          <w:szCs w:val="28"/>
        </w:rPr>
      </w:pPr>
      <w:r>
        <w:rPr>
          <w:rFonts w:ascii="Arial" w:hAnsi="Arial" w:cs="Arial"/>
          <w:b/>
          <w:bCs/>
          <w:sz w:val="28"/>
          <w:szCs w:val="28"/>
        </w:rPr>
        <w:t>V</w:t>
      </w:r>
      <w:r w:rsidR="0021641B" w:rsidRPr="0021641B">
        <w:rPr>
          <w:rFonts w:ascii="Arial" w:hAnsi="Arial" w:cs="Arial"/>
          <w:b/>
          <w:bCs/>
          <w:sz w:val="28"/>
          <w:szCs w:val="28"/>
        </w:rPr>
        <w:t>on</w:t>
      </w:r>
      <w:r w:rsidR="0021641B">
        <w:rPr>
          <w:rFonts w:ascii="Arial" w:hAnsi="Arial" w:cs="Arial"/>
          <w:b/>
          <w:bCs/>
          <w:sz w:val="28"/>
          <w:szCs w:val="28"/>
        </w:rPr>
        <w:t xml:space="preserve"> Lagerfeuerromantik zum modernen </w:t>
      </w:r>
      <w:r w:rsidR="0021641B" w:rsidRPr="0021641B">
        <w:rPr>
          <w:rFonts w:ascii="Arial" w:hAnsi="Arial" w:cs="Arial"/>
          <w:b/>
          <w:bCs/>
          <w:sz w:val="28"/>
          <w:szCs w:val="28"/>
        </w:rPr>
        <w:t>Heiz-(kraft)werk</w:t>
      </w:r>
      <w:r w:rsidR="0021641B">
        <w:rPr>
          <w:rFonts w:ascii="Arial" w:hAnsi="Arial" w:cs="Arial"/>
          <w:b/>
          <w:bCs/>
          <w:sz w:val="28"/>
          <w:szCs w:val="28"/>
        </w:rPr>
        <w:t xml:space="preserve">. </w:t>
      </w:r>
    </w:p>
    <w:p w:rsidR="0021641B" w:rsidRPr="0021641B" w:rsidRDefault="0021641B" w:rsidP="0021641B">
      <w:pPr>
        <w:rPr>
          <w:rFonts w:ascii="Arial" w:hAnsi="Arial" w:cs="Arial"/>
          <w:sz w:val="21"/>
          <w:szCs w:val="21"/>
        </w:rPr>
      </w:pPr>
      <w:r>
        <w:rPr>
          <w:rFonts w:ascii="Arial" w:hAnsi="Arial" w:cs="Arial"/>
          <w:sz w:val="21"/>
          <w:szCs w:val="21"/>
        </w:rPr>
        <w:t>Seit Jahrtausenden nutzen Menschen Holz als nachwachsenden Rohstoff in vielfältigster Weise, der Einsatz als Brennstoff zur Wärmeerzeugung ist wohl die ursprünglichste Form. Vor dem Hintergrund des Klimawandels, knapper werdende</w:t>
      </w:r>
      <w:r w:rsidR="0015778E">
        <w:rPr>
          <w:rFonts w:ascii="Arial" w:hAnsi="Arial" w:cs="Arial"/>
          <w:sz w:val="21"/>
          <w:szCs w:val="21"/>
        </w:rPr>
        <w:t>n</w:t>
      </w:r>
      <w:r>
        <w:rPr>
          <w:rFonts w:ascii="Arial" w:hAnsi="Arial" w:cs="Arial"/>
          <w:sz w:val="21"/>
          <w:szCs w:val="21"/>
        </w:rPr>
        <w:t xml:space="preserve"> fossilen Ressourcen und mit mittlerweile sehr ausgereiften Technologien ist der Brennstoff Holz wieder auf dem Vormarsch: sein Anteil an der gesamten Endenergieversorgung in Deutschland hat sich in den letzten fünf Jahren auf circa 4 % </w:t>
      </w:r>
      <w:r w:rsidRPr="0021641B">
        <w:rPr>
          <w:rFonts w:ascii="Arial" w:hAnsi="Arial" w:cs="Arial"/>
          <w:sz w:val="21"/>
          <w:szCs w:val="21"/>
        </w:rPr>
        <w:t xml:space="preserve">verdoppelt. Rund 135 Millionen Kubikmetern Holz werden jährlich in Deutschland genutzt, ungefähr die Hälfte davon energetisch. Da bei </w:t>
      </w:r>
      <w:r w:rsidR="007C026D">
        <w:rPr>
          <w:rFonts w:ascii="Arial" w:hAnsi="Arial" w:cs="Arial"/>
          <w:sz w:val="21"/>
          <w:szCs w:val="21"/>
        </w:rPr>
        <w:t xml:space="preserve">der </w:t>
      </w:r>
      <w:r w:rsidRPr="0021641B">
        <w:rPr>
          <w:rFonts w:ascii="Arial" w:hAnsi="Arial" w:cs="Arial"/>
          <w:sz w:val="21"/>
          <w:szCs w:val="21"/>
        </w:rPr>
        <w:t xml:space="preserve">Verbrennung </w:t>
      </w:r>
      <w:r w:rsidR="007C026D">
        <w:rPr>
          <w:rFonts w:ascii="Arial" w:hAnsi="Arial" w:cs="Arial"/>
          <w:sz w:val="21"/>
          <w:szCs w:val="21"/>
        </w:rPr>
        <w:t xml:space="preserve">von Holz </w:t>
      </w:r>
      <w:r w:rsidRPr="0021641B">
        <w:rPr>
          <w:rFonts w:ascii="Arial" w:hAnsi="Arial" w:cs="Arial"/>
          <w:sz w:val="21"/>
          <w:szCs w:val="21"/>
        </w:rPr>
        <w:t>nicht mehr klima</w:t>
      </w:r>
      <w:r w:rsidR="0015778E">
        <w:rPr>
          <w:rFonts w:ascii="Arial" w:hAnsi="Arial" w:cs="Arial"/>
          <w:sz w:val="21"/>
          <w:szCs w:val="21"/>
        </w:rPr>
        <w:t>-</w:t>
      </w:r>
      <w:r w:rsidRPr="0021641B">
        <w:rPr>
          <w:rFonts w:ascii="Arial" w:hAnsi="Arial" w:cs="Arial"/>
          <w:sz w:val="21"/>
          <w:szCs w:val="21"/>
        </w:rPr>
        <w:t>schädliches CO</w:t>
      </w:r>
      <w:r w:rsidRPr="0021641B">
        <w:rPr>
          <w:rFonts w:ascii="Arial" w:hAnsi="Arial" w:cs="Arial"/>
          <w:sz w:val="21"/>
          <w:szCs w:val="21"/>
          <w:vertAlign w:val="subscript"/>
        </w:rPr>
        <w:t>2</w:t>
      </w:r>
      <w:r w:rsidRPr="0021641B">
        <w:rPr>
          <w:rFonts w:ascii="Arial" w:hAnsi="Arial" w:cs="Arial"/>
          <w:sz w:val="21"/>
          <w:szCs w:val="21"/>
        </w:rPr>
        <w:t xml:space="preserve"> freigesetzt wird, als beim Wachstum der Pflanzen gebunden wurde, werden so ungefähr 30 Millionen Tonnen CO</w:t>
      </w:r>
      <w:r w:rsidRPr="0021641B">
        <w:rPr>
          <w:rFonts w:ascii="Arial" w:hAnsi="Arial" w:cs="Arial"/>
          <w:sz w:val="21"/>
          <w:szCs w:val="21"/>
          <w:vertAlign w:val="subscript"/>
        </w:rPr>
        <w:t>2</w:t>
      </w:r>
      <w:r w:rsidRPr="0021641B">
        <w:rPr>
          <w:rFonts w:ascii="Arial" w:hAnsi="Arial" w:cs="Arial"/>
          <w:sz w:val="21"/>
          <w:szCs w:val="21"/>
        </w:rPr>
        <w:t xml:space="preserve"> im Jahr eingespart. Doch hier geht es weniger um knisternde Kaminöfen im Eigenheim als vielmehr um die gewerbliche Nutzung von Holz als nachwachsenden Rohstoff zur Wärmeerzeugung. </w:t>
      </w:r>
    </w:p>
    <w:p w:rsidR="0021641B" w:rsidRPr="0021641B" w:rsidRDefault="0021641B" w:rsidP="0021641B">
      <w:pPr>
        <w:rPr>
          <w:rFonts w:ascii="Arial" w:hAnsi="Arial" w:cs="Arial"/>
          <w:b/>
          <w:bCs/>
          <w:sz w:val="28"/>
          <w:szCs w:val="28"/>
          <w:lang w:eastAsia="de-DE"/>
        </w:rPr>
      </w:pPr>
      <w:r>
        <w:rPr>
          <w:rFonts w:ascii="Arial" w:hAnsi="Arial" w:cs="Arial"/>
          <w:b/>
          <w:bCs/>
          <w:color w:val="000000"/>
          <w:sz w:val="28"/>
          <w:szCs w:val="28"/>
          <w:lang w:eastAsia="de-DE"/>
        </w:rPr>
        <w:t xml:space="preserve">Energiekosten sparen, Klima </w:t>
      </w:r>
      <w:r w:rsidRPr="0021641B">
        <w:rPr>
          <w:rFonts w:ascii="Arial" w:hAnsi="Arial" w:cs="Arial"/>
          <w:b/>
          <w:bCs/>
          <w:sz w:val="28"/>
          <w:szCs w:val="28"/>
          <w:lang w:eastAsia="de-DE"/>
        </w:rPr>
        <w:t>schützen: Jeder Liter Heizöl, der durch Holzhackschnitzel ersetzt wird spart 0,</w:t>
      </w:r>
      <w:r w:rsidR="00C7730F">
        <w:rPr>
          <w:rFonts w:ascii="Arial" w:hAnsi="Arial" w:cs="Arial"/>
          <w:b/>
          <w:bCs/>
          <w:sz w:val="28"/>
          <w:szCs w:val="28"/>
          <w:lang w:eastAsia="de-DE"/>
        </w:rPr>
        <w:t>6</w:t>
      </w:r>
      <w:r w:rsidRPr="0021641B">
        <w:rPr>
          <w:rFonts w:ascii="Arial" w:hAnsi="Arial" w:cs="Arial"/>
          <w:b/>
          <w:bCs/>
          <w:sz w:val="28"/>
          <w:szCs w:val="28"/>
          <w:lang w:eastAsia="de-DE"/>
        </w:rPr>
        <w:t>5 € und 2,85 kg CO</w:t>
      </w:r>
      <w:r w:rsidRPr="0021641B">
        <w:rPr>
          <w:rFonts w:ascii="Arial" w:hAnsi="Arial" w:cs="Arial"/>
          <w:b/>
          <w:bCs/>
          <w:sz w:val="28"/>
          <w:szCs w:val="28"/>
          <w:vertAlign w:val="subscript"/>
          <w:lang w:eastAsia="de-DE"/>
        </w:rPr>
        <w:t>2</w:t>
      </w:r>
      <w:r w:rsidRPr="0021641B">
        <w:rPr>
          <w:rFonts w:ascii="Arial" w:hAnsi="Arial" w:cs="Arial"/>
          <w:b/>
          <w:bCs/>
          <w:sz w:val="28"/>
          <w:szCs w:val="28"/>
          <w:lang w:eastAsia="de-DE"/>
        </w:rPr>
        <w:t>!</w:t>
      </w:r>
      <w:r w:rsidR="003464E3" w:rsidRPr="003464E3">
        <w:rPr>
          <w:rFonts w:ascii="Arial" w:hAnsi="Arial" w:cs="Arial"/>
          <w:b/>
          <w:bCs/>
          <w:sz w:val="28"/>
          <w:szCs w:val="28"/>
          <w:vertAlign w:val="superscript"/>
          <w:lang w:eastAsia="de-DE"/>
        </w:rPr>
        <w:t>2</w:t>
      </w:r>
    </w:p>
    <w:p w:rsidR="0021641B" w:rsidRDefault="0021641B" w:rsidP="0021641B">
      <w:pPr>
        <w:rPr>
          <w:rFonts w:ascii="Arial" w:hAnsi="Arial" w:cs="Arial"/>
        </w:rPr>
      </w:pPr>
      <w:r>
        <w:rPr>
          <w:rFonts w:ascii="Arial" w:hAnsi="Arial" w:cs="Arial"/>
        </w:rPr>
        <w:t xml:space="preserve">Im gewerblichen Bereich kommen vorwiegend Holzpellets und Holzhackschnitzel zum Einsatz, die in den entsprechenden Heiz- und Biomassekesseln </w:t>
      </w:r>
      <w:r w:rsidRPr="0021641B">
        <w:rPr>
          <w:rFonts w:ascii="Arial" w:hAnsi="Arial" w:cs="Arial"/>
        </w:rPr>
        <w:t xml:space="preserve">verbrannt werden. Die Anlagen zur Verfeuerung sind heute technisch ausgereift und vielfältig einsetzbar: von Leistungen ab 50 kW bis in den Megawatt-Bereich in industriellen Heiz-(kraft)werken. </w:t>
      </w:r>
      <w:r>
        <w:rPr>
          <w:rFonts w:ascii="Arial" w:hAnsi="Arial" w:cs="Arial"/>
        </w:rPr>
        <w:t xml:space="preserve">Sie sind im Dauereinsatz grundlastfähig und können annähernd jede zentrale Feuerungsanlage ersetzen, von der einfachen Objektheizung über Nah- und Fernwärmenetze bis hin zur </w:t>
      </w:r>
      <w:r>
        <w:rPr>
          <w:rFonts w:ascii="Arial" w:hAnsi="Arial" w:cs="Arial"/>
        </w:rPr>
        <w:lastRenderedPageBreak/>
        <w:t>Dampferzeugung, sowie mittels nachgeschalteter Anlagenerweiterungen auch zur Erzeugung von Strom und Kälte.</w:t>
      </w:r>
    </w:p>
    <w:p w:rsidR="0021641B" w:rsidRDefault="0021641B" w:rsidP="0021641B">
      <w:pPr>
        <w:rPr>
          <w:rFonts w:ascii="Arial" w:hAnsi="Arial" w:cs="Arial"/>
          <w:b/>
          <w:bCs/>
          <w:color w:val="000000"/>
          <w:sz w:val="28"/>
          <w:szCs w:val="28"/>
          <w:lang w:eastAsia="de-DE"/>
        </w:rPr>
      </w:pPr>
      <w:r>
        <w:rPr>
          <w:rFonts w:ascii="Arial" w:hAnsi="Arial" w:cs="Arial"/>
          <w:b/>
          <w:bCs/>
          <w:color w:val="000000"/>
          <w:sz w:val="28"/>
          <w:szCs w:val="28"/>
          <w:lang w:eastAsia="de-DE"/>
        </w:rPr>
        <w:t>Die Herkunft macht den Unterschied, für Kosten und Klima.</w:t>
      </w:r>
    </w:p>
    <w:p w:rsidR="0021641B" w:rsidRDefault="0021641B" w:rsidP="0015778E">
      <w:pPr>
        <w:rPr>
          <w:rFonts w:ascii="Arial" w:hAnsi="Arial" w:cs="Arial"/>
        </w:rPr>
      </w:pPr>
      <w:r>
        <w:rPr>
          <w:rFonts w:ascii="Arial" w:hAnsi="Arial" w:cs="Arial"/>
        </w:rPr>
        <w:t xml:space="preserve">Energieholz stammt </w:t>
      </w:r>
      <w:r w:rsidR="003464E3">
        <w:rPr>
          <w:rFonts w:ascii="Arial" w:hAnsi="Arial" w:cs="Arial"/>
        </w:rPr>
        <w:t xml:space="preserve">nicht nur aus dem Wald, </w:t>
      </w:r>
      <w:r>
        <w:rPr>
          <w:rFonts w:ascii="Arial" w:hAnsi="Arial" w:cs="Arial"/>
        </w:rPr>
        <w:t xml:space="preserve">auch Abfälle aus Garten- und </w:t>
      </w:r>
      <w:proofErr w:type="gramStart"/>
      <w:r>
        <w:rPr>
          <w:rFonts w:ascii="Arial" w:hAnsi="Arial" w:cs="Arial"/>
        </w:rPr>
        <w:t>Landschafts</w:t>
      </w:r>
      <w:r w:rsidR="0015778E">
        <w:rPr>
          <w:rFonts w:ascii="Arial" w:hAnsi="Arial" w:cs="Arial"/>
        </w:rPr>
        <w:t>-</w:t>
      </w:r>
      <w:r>
        <w:rPr>
          <w:rFonts w:ascii="Arial" w:hAnsi="Arial" w:cs="Arial"/>
        </w:rPr>
        <w:t>pflege</w:t>
      </w:r>
      <w:proofErr w:type="gramEnd"/>
      <w:r>
        <w:rPr>
          <w:rFonts w:ascii="Arial" w:hAnsi="Arial" w:cs="Arial"/>
        </w:rPr>
        <w:t xml:space="preserve"> können energetisch verwertet werden. Allerdings können die unterschiedlichen Qualitäten der Brennstoffe, Feuchtigkeit</w:t>
      </w:r>
      <w:r w:rsidR="00EF4068">
        <w:rPr>
          <w:rFonts w:ascii="Arial" w:hAnsi="Arial" w:cs="Arial"/>
        </w:rPr>
        <w:t xml:space="preserve"> und</w:t>
      </w:r>
      <w:r>
        <w:rPr>
          <w:rFonts w:ascii="Arial" w:hAnsi="Arial" w:cs="Arial"/>
        </w:rPr>
        <w:t xml:space="preserve"> Verschmutzung, auch zu Problemen im Anlagenbetrieb führen, die wiederum Energieverluste, erhöhte Abgaswerte und Wartungs</w:t>
      </w:r>
      <w:r w:rsidR="0015778E">
        <w:rPr>
          <w:rFonts w:ascii="Arial" w:hAnsi="Arial" w:cs="Arial"/>
        </w:rPr>
        <w:t>-</w:t>
      </w:r>
      <w:r>
        <w:rPr>
          <w:rFonts w:ascii="Arial" w:hAnsi="Arial" w:cs="Arial"/>
        </w:rPr>
        <w:t xml:space="preserve">kosten nach sich ziehen. Und nicht zuletzt sind bei erhöhtem Schadstoffausstoß sowohl die Genehmigungsfähigkeit als auch die Umweltverträglichkeit in Gefahr. In manchen Fällen kann </w:t>
      </w:r>
      <w:r w:rsidR="001422AA">
        <w:rPr>
          <w:rFonts w:ascii="Arial" w:hAnsi="Arial" w:cs="Arial"/>
        </w:rPr>
        <w:t>daher</w:t>
      </w:r>
      <w:r>
        <w:rPr>
          <w:rFonts w:ascii="Arial" w:hAnsi="Arial" w:cs="Arial"/>
        </w:rPr>
        <w:t xml:space="preserve"> </w:t>
      </w:r>
      <w:r w:rsidRPr="00D8144B">
        <w:rPr>
          <w:rFonts w:ascii="Arial" w:hAnsi="Arial" w:cs="Arial"/>
        </w:rPr>
        <w:t xml:space="preserve">die Vergabe </w:t>
      </w:r>
      <w:r>
        <w:rPr>
          <w:rFonts w:ascii="Arial" w:hAnsi="Arial" w:cs="Arial"/>
        </w:rPr>
        <w:t>von Planung</w:t>
      </w:r>
      <w:r w:rsidRPr="00D8144B">
        <w:rPr>
          <w:rFonts w:ascii="Arial" w:hAnsi="Arial" w:cs="Arial"/>
        </w:rPr>
        <w:t xml:space="preserve">, Errichtung und </w:t>
      </w:r>
      <w:r w:rsidR="0015778E">
        <w:rPr>
          <w:rFonts w:ascii="Arial" w:hAnsi="Arial" w:cs="Arial"/>
        </w:rPr>
        <w:t>Betrieb</w:t>
      </w:r>
      <w:r w:rsidRPr="00D8144B">
        <w:rPr>
          <w:rFonts w:ascii="Arial" w:hAnsi="Arial" w:cs="Arial"/>
        </w:rPr>
        <w:t xml:space="preserve"> einschließlich Brennstoffversorgung </w:t>
      </w:r>
      <w:r>
        <w:rPr>
          <w:rFonts w:ascii="Arial" w:hAnsi="Arial" w:cs="Arial"/>
        </w:rPr>
        <w:t xml:space="preserve">an ein spezialisiertes </w:t>
      </w:r>
      <w:proofErr w:type="spellStart"/>
      <w:r>
        <w:rPr>
          <w:rFonts w:ascii="Arial" w:hAnsi="Arial" w:cs="Arial"/>
        </w:rPr>
        <w:t>Contracting</w:t>
      </w:r>
      <w:proofErr w:type="spellEnd"/>
      <w:r>
        <w:rPr>
          <w:rFonts w:ascii="Arial" w:hAnsi="Arial" w:cs="Arial"/>
        </w:rPr>
        <w:t>-Unternehmen wirtschaftlicher sein.</w:t>
      </w:r>
    </w:p>
    <w:p w:rsidR="00D33291" w:rsidRPr="001422AA" w:rsidRDefault="00322782" w:rsidP="000C2778">
      <w:pPr>
        <w:rPr>
          <w:rFonts w:ascii="Arial" w:hAnsi="Arial" w:cs="Arial"/>
          <w:b/>
          <w:bCs/>
          <w:color w:val="000000"/>
          <w:sz w:val="28"/>
          <w:szCs w:val="28"/>
          <w:lang w:eastAsia="de-DE"/>
        </w:rPr>
      </w:pPr>
      <w:r w:rsidRPr="001422AA">
        <w:rPr>
          <w:rFonts w:ascii="Arial" w:hAnsi="Arial" w:cs="Arial"/>
          <w:b/>
          <w:bCs/>
          <w:color w:val="000000"/>
          <w:sz w:val="28"/>
          <w:szCs w:val="28"/>
          <w:lang w:eastAsia="de-DE"/>
        </w:rPr>
        <w:t>Im Durchschnitt 50% Förderquote</w:t>
      </w:r>
      <w:r w:rsidR="007D6417">
        <w:rPr>
          <w:rFonts w:ascii="Arial" w:hAnsi="Arial" w:cs="Arial"/>
          <w:b/>
          <w:bCs/>
          <w:color w:val="000000"/>
          <w:sz w:val="28"/>
          <w:szCs w:val="28"/>
          <w:lang w:eastAsia="de-DE"/>
        </w:rPr>
        <w:t>.</w:t>
      </w:r>
    </w:p>
    <w:p w:rsidR="003464E3" w:rsidRDefault="00940674" w:rsidP="00315DF8">
      <w:pPr>
        <w:rPr>
          <w:rFonts w:ascii="Arial" w:hAnsi="Arial" w:cs="Arial"/>
        </w:rPr>
      </w:pPr>
      <w:r w:rsidRPr="009A08A4">
        <w:rPr>
          <w:rFonts w:ascii="Arial" w:hAnsi="Arial" w:cs="Arial"/>
        </w:rPr>
        <w:t xml:space="preserve">Durch Kombination von Bundes- und Landesfördermitteln von BAFA, KfW und LFI werden im Durchschnitt 50% der Kosten </w:t>
      </w:r>
      <w:r w:rsidRPr="009A08A4">
        <w:rPr>
          <w:rFonts w:ascii="Arial" w:hAnsi="Arial" w:cs="Arial"/>
          <w:color w:val="000000"/>
          <w:sz w:val="21"/>
          <w:szCs w:val="21"/>
        </w:rPr>
        <w:t>für Planung und Investition gefördert. D</w:t>
      </w:r>
      <w:r w:rsidR="00FE781B" w:rsidRPr="009A08A4">
        <w:rPr>
          <w:rFonts w:ascii="Arial" w:hAnsi="Arial" w:cs="Arial"/>
        </w:rPr>
        <w:t xml:space="preserve">er Tilgungszuschuss </w:t>
      </w:r>
      <w:r w:rsidRPr="009A08A4">
        <w:rPr>
          <w:rFonts w:ascii="Arial" w:hAnsi="Arial" w:cs="Arial"/>
        </w:rPr>
        <w:t xml:space="preserve">beträgt </w:t>
      </w:r>
      <w:r w:rsidR="00FE781B" w:rsidRPr="009A08A4">
        <w:rPr>
          <w:rFonts w:ascii="Arial" w:hAnsi="Arial" w:cs="Arial"/>
        </w:rPr>
        <w:t xml:space="preserve">bis zu 50.000 Euro je Einzelanlage, bei innovativen Anlagen sogar bis zu 100.000 Euro. Werden besonders ineffiziente Heizungsanlagen ausgetauscht, gewährt das </w:t>
      </w:r>
      <w:proofErr w:type="spellStart"/>
      <w:r w:rsidR="00FE781B" w:rsidRPr="009A08A4">
        <w:rPr>
          <w:rFonts w:ascii="Arial" w:hAnsi="Arial" w:cs="Arial"/>
        </w:rPr>
        <w:t>BMWi</w:t>
      </w:r>
      <w:proofErr w:type="spellEnd"/>
      <w:r w:rsidR="00FE781B" w:rsidRPr="009A08A4">
        <w:rPr>
          <w:rFonts w:ascii="Arial" w:hAnsi="Arial" w:cs="Arial"/>
        </w:rPr>
        <w:t xml:space="preserve"> im Rahmen des sog. „Heizungspakets“ einen um 20 Pr</w:t>
      </w:r>
      <w:r w:rsidRPr="009A08A4">
        <w:rPr>
          <w:rFonts w:ascii="Arial" w:hAnsi="Arial" w:cs="Arial"/>
        </w:rPr>
        <w:t>ozent erhöhten Tilgungszuschuss.</w:t>
      </w:r>
    </w:p>
    <w:p w:rsidR="00315DF8" w:rsidRDefault="003464E3" w:rsidP="000D23B3">
      <w:pPr>
        <w:rPr>
          <w:rFonts w:ascii="Arial" w:hAnsi="Arial" w:cs="Arial"/>
        </w:rPr>
      </w:pPr>
      <w:r>
        <w:rPr>
          <w:rFonts w:ascii="Arial" w:hAnsi="Arial" w:cs="Arial"/>
        </w:rPr>
        <w:t>Der Umstieg auf eine nachhaltige Wärmeerzeugung wirkt sich also nicht nur positiv auf die Ökobilanz eines Unternehmens aus, die vergleichsweise hohen Förderquoten und günstigen Betriebskosten sind auch wirtschaftlich attraktiv.</w:t>
      </w:r>
      <w:r w:rsidR="000D23B3">
        <w:rPr>
          <w:rFonts w:ascii="Arial" w:hAnsi="Arial" w:cs="Arial"/>
        </w:rPr>
        <w:t xml:space="preserve"> Auch fällt das </w:t>
      </w:r>
      <w:r w:rsidR="000D23B3" w:rsidRPr="000D23B3">
        <w:rPr>
          <w:rFonts w:ascii="Arial" w:hAnsi="Arial" w:cs="Arial"/>
        </w:rPr>
        <w:t>Brennstoffkostenrisiko für die Zukunft deutlich geringer aus als bei vielen fossilen Brennstoffen. Und insbesondere in ländlichen Regionen bieten sich vielfältige Chancen zur branchenübergreifenden Zusammenarbeit und damit Stärkung der regionalen Wirtschaft.</w:t>
      </w:r>
      <w:r w:rsidR="000D23B3">
        <w:rPr>
          <w:rFonts w:ascii="Arial" w:hAnsi="Arial" w:cs="Arial"/>
        </w:rPr>
        <w:t xml:space="preserve"> </w:t>
      </w:r>
    </w:p>
    <w:p w:rsidR="007057CF" w:rsidRDefault="007057CF" w:rsidP="00EF4068">
      <w:pPr>
        <w:rPr>
          <w:rFonts w:ascii="Arial" w:hAnsi="Arial" w:cs="Arial"/>
          <w:sz w:val="20"/>
          <w:szCs w:val="20"/>
          <w:vertAlign w:val="superscript"/>
        </w:rPr>
      </w:pPr>
    </w:p>
    <w:p w:rsidR="009B05FB" w:rsidRPr="009B05FB" w:rsidRDefault="009B05FB" w:rsidP="009B05FB">
      <w:pPr>
        <w:spacing w:after="0" w:line="360" w:lineRule="auto"/>
        <w:rPr>
          <w:rStyle w:val="Hyperlink"/>
          <w:rFonts w:ascii="Arial" w:hAnsi="Arial" w:cs="Arial"/>
          <w:sz w:val="20"/>
          <w:szCs w:val="20"/>
        </w:rPr>
      </w:pPr>
      <w:r w:rsidRPr="009B05FB">
        <w:rPr>
          <w:rStyle w:val="Hyperlink"/>
          <w:rFonts w:ascii="Arial" w:hAnsi="Arial" w:cs="Arial"/>
          <w:sz w:val="20"/>
          <w:szCs w:val="20"/>
          <w:vertAlign w:val="superscript"/>
        </w:rPr>
        <w:t>1</w:t>
      </w:r>
      <w:r w:rsidR="00EF4068" w:rsidRPr="009B05FB">
        <w:rPr>
          <w:rStyle w:val="Hyperlink"/>
          <w:rFonts w:ascii="Arial" w:hAnsi="Arial" w:cs="Arial"/>
          <w:sz w:val="20"/>
          <w:szCs w:val="20"/>
        </w:rPr>
        <w:t>https://www.mv-effizient.de/mveffizient-stammtisch-bei-biotherm-in-hagenow/</w:t>
      </w:r>
    </w:p>
    <w:p w:rsidR="00EF4068" w:rsidRPr="009B05FB" w:rsidRDefault="00EF4068" w:rsidP="009B05FB">
      <w:pPr>
        <w:spacing w:line="360" w:lineRule="auto"/>
        <w:rPr>
          <w:rFonts w:ascii="Arial" w:hAnsi="Arial" w:cs="Arial"/>
          <w:sz w:val="20"/>
          <w:szCs w:val="20"/>
        </w:rPr>
      </w:pPr>
      <w:r w:rsidRPr="009B05FB">
        <w:rPr>
          <w:rFonts w:ascii="Arial" w:hAnsi="Arial" w:cs="Arial"/>
          <w:sz w:val="20"/>
          <w:szCs w:val="20"/>
          <w:vertAlign w:val="superscript"/>
        </w:rPr>
        <w:t>2</w:t>
      </w:r>
      <w:r w:rsidRPr="009B05FB">
        <w:rPr>
          <w:rFonts w:ascii="Arial" w:hAnsi="Arial" w:cs="Arial"/>
          <w:sz w:val="20"/>
          <w:szCs w:val="20"/>
        </w:rPr>
        <w:t>Quelle: C.A.R.M.E.N. e.V. (</w:t>
      </w:r>
      <w:proofErr w:type="spellStart"/>
      <w:r w:rsidRPr="009B05FB">
        <w:rPr>
          <w:rFonts w:ascii="Arial" w:hAnsi="Arial" w:cs="Arial"/>
          <w:sz w:val="20"/>
          <w:szCs w:val="20"/>
        </w:rPr>
        <w:t>Centrales</w:t>
      </w:r>
      <w:proofErr w:type="spellEnd"/>
      <w:r w:rsidRPr="009B05FB">
        <w:rPr>
          <w:rFonts w:ascii="Arial" w:hAnsi="Arial" w:cs="Arial"/>
          <w:sz w:val="20"/>
          <w:szCs w:val="20"/>
        </w:rPr>
        <w:t xml:space="preserve"> Agrar-Rohstoff Marketing- und Energie-Netzwerk e.V.)</w:t>
      </w:r>
    </w:p>
    <w:p w:rsidR="009B05FB" w:rsidRDefault="009B05FB" w:rsidP="00A366AD">
      <w:pPr>
        <w:rPr>
          <w:rFonts w:ascii="Arial" w:hAnsi="Arial" w:cs="Arial"/>
          <w:b/>
          <w:sz w:val="20"/>
          <w:szCs w:val="20"/>
        </w:rPr>
      </w:pPr>
    </w:p>
    <w:p w:rsidR="00A366AD" w:rsidRPr="007057CF" w:rsidRDefault="00A366AD" w:rsidP="00A366AD">
      <w:pPr>
        <w:rPr>
          <w:rFonts w:ascii="Arial" w:hAnsi="Arial" w:cs="Arial"/>
          <w:b/>
          <w:sz w:val="20"/>
          <w:szCs w:val="20"/>
        </w:rPr>
      </w:pPr>
      <w:r w:rsidRPr="007057CF">
        <w:rPr>
          <w:rFonts w:ascii="Arial" w:hAnsi="Arial" w:cs="Arial"/>
          <w:b/>
          <w:sz w:val="20"/>
          <w:szCs w:val="20"/>
        </w:rPr>
        <w:t>Weiterführende Informationen zu Förderprogrammen</w:t>
      </w:r>
    </w:p>
    <w:p w:rsidR="00A366AD" w:rsidRPr="009B05FB" w:rsidRDefault="00A366AD" w:rsidP="009B05FB">
      <w:pPr>
        <w:spacing w:after="0" w:line="360" w:lineRule="auto"/>
        <w:rPr>
          <w:rStyle w:val="Hyperlink"/>
          <w:rFonts w:ascii="Arial" w:hAnsi="Arial" w:cs="Arial"/>
          <w:sz w:val="20"/>
          <w:szCs w:val="20"/>
        </w:rPr>
      </w:pPr>
      <w:r w:rsidRPr="009B05FB">
        <w:rPr>
          <w:rStyle w:val="Hyperlink"/>
          <w:rFonts w:ascii="Arial" w:hAnsi="Arial" w:cs="Arial"/>
          <w:sz w:val="20"/>
          <w:szCs w:val="20"/>
        </w:rPr>
        <w:t>https://www.kfw.de/inlandsfoerderung/Unternehmen/Energie-Umwelt/F%C3%B6rderprodukte/F%C3%B6rderprodukte-(S3).html</w:t>
      </w:r>
    </w:p>
    <w:p w:rsidR="00A366AD" w:rsidRPr="009B05FB" w:rsidRDefault="00A366AD" w:rsidP="009B05FB">
      <w:pPr>
        <w:spacing w:after="0" w:line="360" w:lineRule="auto"/>
        <w:rPr>
          <w:rStyle w:val="Hyperlink"/>
          <w:rFonts w:ascii="Arial" w:hAnsi="Arial" w:cs="Arial"/>
          <w:sz w:val="20"/>
          <w:szCs w:val="20"/>
        </w:rPr>
      </w:pPr>
      <w:r w:rsidRPr="009B05FB">
        <w:rPr>
          <w:rStyle w:val="Hyperlink"/>
          <w:rFonts w:ascii="Arial" w:hAnsi="Arial" w:cs="Arial"/>
          <w:sz w:val="20"/>
          <w:szCs w:val="20"/>
        </w:rPr>
        <w:t>https://www.lfi-mv.de/foerderungen/klimaschutz-projekte-in-wirtschaftlich-taetigen-organisationen/index.html</w:t>
      </w:r>
    </w:p>
    <w:p w:rsidR="009B05FB" w:rsidRPr="009B05FB" w:rsidRDefault="00A366AD" w:rsidP="009B05FB">
      <w:pPr>
        <w:spacing w:after="0" w:line="360" w:lineRule="auto"/>
        <w:rPr>
          <w:rStyle w:val="Hyperlink"/>
          <w:rFonts w:ascii="Arial" w:hAnsi="Arial" w:cs="Arial"/>
          <w:sz w:val="20"/>
          <w:szCs w:val="20"/>
        </w:rPr>
      </w:pPr>
      <w:r w:rsidRPr="009B05FB">
        <w:rPr>
          <w:rStyle w:val="Hyperlink"/>
          <w:rFonts w:ascii="Arial" w:hAnsi="Arial" w:cs="Arial"/>
          <w:sz w:val="20"/>
          <w:szCs w:val="20"/>
        </w:rPr>
        <w:t>https://www.lfi-mv.de/export/sites/lfi/foerderungen/klimaschutz-projekte-in-wirtschaftlich-taetigen-organisationen/download/Foerderhoehenmerkblatt-Unternehmen.pdf</w:t>
      </w:r>
    </w:p>
    <w:p w:rsidR="00A366AD" w:rsidRPr="009B05FB" w:rsidRDefault="00A366AD" w:rsidP="009B05FB">
      <w:pPr>
        <w:spacing w:after="0" w:line="360" w:lineRule="auto"/>
        <w:rPr>
          <w:rStyle w:val="Hyperlink"/>
          <w:rFonts w:ascii="Arial" w:hAnsi="Arial" w:cs="Arial"/>
          <w:sz w:val="20"/>
          <w:szCs w:val="20"/>
        </w:rPr>
      </w:pPr>
      <w:r w:rsidRPr="009B05FB">
        <w:rPr>
          <w:rFonts w:ascii="Arial" w:hAnsi="Arial" w:cs="Arial"/>
          <w:sz w:val="20"/>
          <w:szCs w:val="20"/>
        </w:rPr>
        <w:t xml:space="preserve">Marktübersicht Holzhackschnitzel: </w:t>
      </w:r>
      <w:hyperlink r:id="rId7" w:history="1">
        <w:r w:rsidRPr="009B05FB">
          <w:rPr>
            <w:rStyle w:val="Hyperlink"/>
            <w:rFonts w:ascii="Arial" w:hAnsi="Arial" w:cs="Arial"/>
            <w:sz w:val="20"/>
            <w:szCs w:val="20"/>
          </w:rPr>
          <w:t>https://www.carmen-ev.de/infothek/preisindizes/hackschnitzel</w:t>
        </w:r>
      </w:hyperlink>
    </w:p>
    <w:p w:rsidR="004D2B60" w:rsidRDefault="00A366AD" w:rsidP="009B05FB">
      <w:pPr>
        <w:spacing w:after="0" w:line="360" w:lineRule="auto"/>
        <w:rPr>
          <w:rStyle w:val="Hyperlink"/>
          <w:rFonts w:ascii="Arial" w:hAnsi="Arial" w:cs="Arial"/>
          <w:sz w:val="20"/>
          <w:szCs w:val="20"/>
        </w:rPr>
      </w:pPr>
      <w:r w:rsidRPr="009B05FB">
        <w:rPr>
          <w:rFonts w:ascii="Arial" w:hAnsi="Arial" w:cs="Arial"/>
          <w:sz w:val="20"/>
          <w:szCs w:val="20"/>
        </w:rPr>
        <w:t>Marktübersicht Holzhackschnitzel-Anlagen:</w:t>
      </w:r>
      <w:r w:rsidRPr="009B05FB">
        <w:rPr>
          <w:rStyle w:val="Hyperlink"/>
          <w:rFonts w:ascii="Arial" w:hAnsi="Arial" w:cs="Arial"/>
          <w:sz w:val="20"/>
          <w:szCs w:val="20"/>
        </w:rPr>
        <w:t xml:space="preserve"> https://mediathek.fnr.de/hackschnitzel-heizungen-marktubersicht.html</w:t>
      </w:r>
    </w:p>
    <w:p w:rsidR="004D2B60" w:rsidRDefault="004D2B60" w:rsidP="003464E3">
      <w:pPr>
        <w:rPr>
          <w:rFonts w:ascii="Arial" w:hAnsi="Arial" w:cs="Arial"/>
          <w:sz w:val="21"/>
          <w:szCs w:val="21"/>
        </w:rPr>
      </w:pPr>
      <w:r>
        <w:rPr>
          <w:rFonts w:ascii="Arial" w:hAnsi="Arial" w:cs="Arial"/>
          <w:noProof/>
          <w:sz w:val="21"/>
          <w:szCs w:val="21"/>
          <w:lang w:eastAsia="de-DE"/>
        </w:rPr>
        <w:lastRenderedPageBreak/>
        <w:drawing>
          <wp:inline distT="0" distB="0" distL="0" distR="0">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606_DSC87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4D2B60" w:rsidRPr="004D70F9" w:rsidRDefault="004D2B60" w:rsidP="004D2B60">
      <w:pPr>
        <w:rPr>
          <w:rFonts w:ascii="Arial" w:hAnsi="Arial" w:cs="Arial"/>
        </w:rPr>
      </w:pPr>
      <w:r>
        <w:rPr>
          <w:rFonts w:ascii="Arial" w:hAnsi="Arial" w:cs="Arial"/>
        </w:rPr>
        <w:t xml:space="preserve">BU: </w:t>
      </w:r>
      <w:r w:rsidRPr="004D2B60">
        <w:rPr>
          <w:rFonts w:ascii="Arial" w:hAnsi="Arial" w:cs="Arial"/>
        </w:rPr>
        <w:t>Sabine Krüger</w:t>
      </w:r>
      <w:r>
        <w:rPr>
          <w:rFonts w:ascii="Arial" w:hAnsi="Arial" w:cs="Arial"/>
        </w:rPr>
        <w:t xml:space="preserve">, </w:t>
      </w:r>
      <w:r w:rsidRPr="004D2B60">
        <w:rPr>
          <w:rFonts w:ascii="Arial" w:hAnsi="Arial" w:cs="Arial"/>
        </w:rPr>
        <w:t>Akademie für Nachhaltige Entwicklung</w:t>
      </w:r>
      <w:r>
        <w:rPr>
          <w:rFonts w:ascii="Arial" w:hAnsi="Arial" w:cs="Arial"/>
        </w:rPr>
        <w:t xml:space="preserve">, beim Auftakt der Kampagne </w:t>
      </w:r>
      <w:proofErr w:type="spellStart"/>
      <w:r>
        <w:rPr>
          <w:rFonts w:ascii="Arial" w:hAnsi="Arial" w:cs="Arial"/>
        </w:rPr>
        <w:t>MVeffizient</w:t>
      </w:r>
      <w:proofErr w:type="spellEnd"/>
      <w:r w:rsidR="007057CF">
        <w:rPr>
          <w:rFonts w:ascii="Arial" w:hAnsi="Arial" w:cs="Arial"/>
        </w:rPr>
        <w:t xml:space="preserve">. </w:t>
      </w:r>
      <w:r>
        <w:rPr>
          <w:rFonts w:ascii="Arial" w:hAnsi="Arial" w:cs="Arial"/>
        </w:rPr>
        <w:t xml:space="preserve">Foto: </w:t>
      </w:r>
      <w:r w:rsidRPr="004D2B60">
        <w:rPr>
          <w:rFonts w:ascii="Arial" w:hAnsi="Arial" w:cs="Arial"/>
        </w:rPr>
        <w:t>LEKA MV</w:t>
      </w:r>
      <w:r>
        <w:rPr>
          <w:rFonts w:ascii="Arial" w:hAnsi="Arial" w:cs="Arial"/>
        </w:rPr>
        <w:t xml:space="preserve"> </w:t>
      </w:r>
      <w:r w:rsidRPr="004D2B60">
        <w:rPr>
          <w:rFonts w:ascii="Arial" w:hAnsi="Arial" w:cs="Arial"/>
        </w:rPr>
        <w:t>/</w:t>
      </w:r>
      <w:r>
        <w:rPr>
          <w:rFonts w:ascii="Arial" w:hAnsi="Arial" w:cs="Arial"/>
        </w:rPr>
        <w:t xml:space="preserve"> </w:t>
      </w:r>
      <w:r w:rsidRPr="004D2B60">
        <w:rPr>
          <w:rFonts w:ascii="Arial" w:hAnsi="Arial" w:cs="Arial"/>
        </w:rPr>
        <w:t>Margit Wild</w:t>
      </w:r>
      <w:r w:rsidR="009B05FB">
        <w:rPr>
          <w:rFonts w:ascii="Arial" w:hAnsi="Arial" w:cs="Arial"/>
        </w:rPr>
        <w:t>.</w:t>
      </w:r>
    </w:p>
    <w:p w:rsidR="00B867BF" w:rsidRDefault="00B867BF" w:rsidP="00783334">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Über die Landesenergie- und Klimaschutzagentur Mecklenburg-Vorpommern GmbH</w:t>
      </w:r>
      <w:r w:rsidR="005B489C">
        <w:rPr>
          <w:rFonts w:ascii="Arial" w:hAnsi="Arial" w:cs="Arial"/>
          <w:b/>
          <w:sz w:val="28"/>
        </w:rPr>
        <w:t>.</w:t>
      </w:r>
      <w:r w:rsidRPr="005B489C">
        <w:rPr>
          <w:rFonts w:ascii="Arial" w:hAnsi="Arial" w:cs="Arial"/>
          <w:b/>
          <w:sz w:val="28"/>
        </w:rPr>
        <w:t xml:space="preserve"> </w:t>
      </w:r>
    </w:p>
    <w:p w:rsidR="00783334" w:rsidRPr="005B489C"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3E4CF5" w:rsidRPr="000513C4" w:rsidRDefault="003E4CF5" w:rsidP="000513C4">
      <w:pPr>
        <w:rPr>
          <w:rFonts w:ascii="Arial" w:hAnsi="Arial" w:cs="Arial"/>
          <w:b/>
          <w:sz w:val="28"/>
        </w:rPr>
      </w:pPr>
      <w:r w:rsidRPr="000513C4">
        <w:rPr>
          <w:rFonts w:ascii="Arial" w:hAnsi="Arial" w:cs="Arial"/>
          <w:b/>
          <w:sz w:val="28"/>
        </w:rPr>
        <w:t xml:space="preserve">Über die Kampagne </w:t>
      </w:r>
      <w:proofErr w:type="spellStart"/>
      <w:r w:rsidRPr="000513C4">
        <w:rPr>
          <w:rFonts w:ascii="Arial" w:hAnsi="Arial" w:cs="Arial"/>
          <w:b/>
          <w:sz w:val="28"/>
        </w:rPr>
        <w:t>MVeffizient</w:t>
      </w:r>
      <w:proofErr w:type="spellEnd"/>
      <w:r w:rsidR="000513C4">
        <w:rPr>
          <w:rFonts w:ascii="Arial" w:hAnsi="Arial" w:cs="Arial"/>
          <w:b/>
          <w:sz w:val="28"/>
        </w:rPr>
        <w:t>.</w:t>
      </w:r>
      <w:bookmarkStart w:id="0" w:name="_GoBack"/>
      <w:bookmarkEnd w:id="0"/>
    </w:p>
    <w:p w:rsidR="003E4CF5" w:rsidRPr="00A0417F" w:rsidRDefault="003E4CF5" w:rsidP="003E4CF5">
      <w:pPr>
        <w:rPr>
          <w:rFonts w:ascii="Arial" w:hAnsi="Arial" w:cs="Arial"/>
          <w:sz w:val="21"/>
          <w:szCs w:val="21"/>
        </w:rPr>
      </w:pPr>
      <w:proofErr w:type="spellStart"/>
      <w:r w:rsidRPr="00A0417F">
        <w:rPr>
          <w:rFonts w:ascii="Arial" w:hAnsi="Arial" w:cs="Arial"/>
          <w:sz w:val="21"/>
          <w:szCs w:val="21"/>
        </w:rPr>
        <w:t>MVeffizient</w:t>
      </w:r>
      <w:proofErr w:type="spellEnd"/>
      <w:r w:rsidRPr="00A0417F">
        <w:rPr>
          <w:rFonts w:ascii="Arial" w:hAnsi="Arial" w:cs="Arial"/>
          <w:sz w:val="21"/>
          <w:szCs w:val="21"/>
        </w:rPr>
        <w:t xml:space="preserve">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lastRenderedPageBreak/>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9"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 xml:space="preserve">Foto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0"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1"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3E4CF5" w:rsidRPr="004D70F9"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Landesenergie- und Klimaschutzagentur Mecklenburg-Vorpommern GmbH</w:t>
      </w:r>
    </w:p>
    <w:p w:rsidR="005B489C" w:rsidRPr="00D633FB" w:rsidRDefault="000513C4" w:rsidP="005B489C">
      <w:pPr>
        <w:spacing w:after="0" w:line="240" w:lineRule="auto"/>
        <w:rPr>
          <w:rFonts w:ascii="Arial" w:hAnsi="Arial" w:cs="Arial"/>
          <w:sz w:val="21"/>
          <w:szCs w:val="21"/>
        </w:rPr>
      </w:pPr>
      <w:r>
        <w:rPr>
          <w:rFonts w:ascii="Arial" w:hAnsi="Arial" w:cs="Arial"/>
          <w:sz w:val="21"/>
          <w:szCs w:val="21"/>
        </w:rPr>
        <w:t>Maria Horn</w:t>
      </w:r>
    </w:p>
    <w:p w:rsidR="005B489C" w:rsidRPr="00D633FB" w:rsidRDefault="005B489C" w:rsidP="005B489C">
      <w:pPr>
        <w:spacing w:after="0" w:line="240" w:lineRule="auto"/>
        <w:rPr>
          <w:rFonts w:ascii="Arial" w:hAnsi="Arial" w:cs="Arial"/>
          <w:sz w:val="21"/>
          <w:szCs w:val="21"/>
        </w:rPr>
      </w:pPr>
      <w:r>
        <w:rPr>
          <w:rFonts w:ascii="Arial" w:hAnsi="Arial" w:cs="Arial"/>
          <w:sz w:val="21"/>
          <w:szCs w:val="21"/>
        </w:rPr>
        <w:t xml:space="preserve">Bertha-von-Suttner-Str. </w:t>
      </w:r>
      <w:r w:rsidRPr="00D633FB">
        <w:rPr>
          <w:rFonts w:ascii="Arial" w:hAnsi="Arial" w:cs="Arial"/>
          <w:sz w:val="21"/>
          <w:szCs w:val="21"/>
        </w:rPr>
        <w:t>5</w:t>
      </w:r>
    </w:p>
    <w:p w:rsidR="005B489C" w:rsidRPr="00D633FB" w:rsidRDefault="005B489C" w:rsidP="005B489C">
      <w:pPr>
        <w:spacing w:after="0" w:line="240" w:lineRule="auto"/>
        <w:rPr>
          <w:rFonts w:ascii="Arial" w:hAnsi="Arial" w:cs="Arial"/>
          <w:sz w:val="21"/>
          <w:szCs w:val="21"/>
        </w:rPr>
      </w:pPr>
      <w:r>
        <w:rPr>
          <w:rFonts w:ascii="Arial" w:hAnsi="Arial" w:cs="Arial"/>
          <w:sz w:val="21"/>
          <w:szCs w:val="21"/>
        </w:rPr>
        <w:t>19061 Schwerin</w:t>
      </w:r>
    </w:p>
    <w:p w:rsidR="005B489C" w:rsidRPr="0010401A" w:rsidRDefault="005B489C" w:rsidP="005B489C">
      <w:pPr>
        <w:spacing w:after="0" w:line="240" w:lineRule="auto"/>
        <w:rPr>
          <w:rFonts w:ascii="Arial" w:hAnsi="Arial" w:cs="Arial"/>
          <w:sz w:val="10"/>
          <w:szCs w:val="10"/>
        </w:rPr>
      </w:pP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Telefon: </w:t>
      </w:r>
      <w:r w:rsidR="000513C4">
        <w:rPr>
          <w:rFonts w:ascii="Arial" w:hAnsi="Arial" w:cs="Arial"/>
          <w:sz w:val="21"/>
          <w:szCs w:val="21"/>
        </w:rPr>
        <w:t>0385 3031642</w:t>
      </w:r>
      <w:r w:rsidRPr="00D633FB">
        <w:rPr>
          <w:rFonts w:ascii="Arial" w:hAnsi="Arial" w:cs="Arial"/>
          <w:sz w:val="21"/>
          <w:szCs w:val="21"/>
        </w:rPr>
        <w:t xml:space="preserve"> </w:t>
      </w:r>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E-Mail: </w:t>
      </w:r>
      <w:hyperlink r:id="rId12" w:history="1">
        <w:r w:rsidR="0085217F" w:rsidRPr="00504DB0">
          <w:rPr>
            <w:rStyle w:val="Hyperlink"/>
            <w:rFonts w:ascii="Arial" w:hAnsi="Arial" w:cs="Arial"/>
            <w:sz w:val="21"/>
            <w:szCs w:val="21"/>
          </w:rPr>
          <w:t>maria.horn@leka-mv.de</w:t>
        </w:r>
      </w:hyperlink>
    </w:p>
    <w:p w:rsidR="005B489C" w:rsidRPr="00D633FB" w:rsidRDefault="005B489C" w:rsidP="005B489C">
      <w:pPr>
        <w:spacing w:after="0" w:line="240" w:lineRule="auto"/>
        <w:rPr>
          <w:rFonts w:ascii="Arial" w:hAnsi="Arial" w:cs="Arial"/>
          <w:sz w:val="21"/>
          <w:szCs w:val="21"/>
        </w:rPr>
      </w:pPr>
      <w:r w:rsidRPr="00D633FB">
        <w:rPr>
          <w:rFonts w:ascii="Arial" w:hAnsi="Arial" w:cs="Arial"/>
          <w:sz w:val="21"/>
          <w:szCs w:val="21"/>
        </w:rPr>
        <w:t xml:space="preserve">Webseite: </w:t>
      </w:r>
      <w:hyperlink r:id="rId13" w:history="1">
        <w:r w:rsidRPr="00BF2D1E">
          <w:rPr>
            <w:rStyle w:val="Hyperlink"/>
            <w:rFonts w:ascii="Arial" w:hAnsi="Arial" w:cs="Arial"/>
            <w:sz w:val="21"/>
            <w:szCs w:val="21"/>
          </w:rPr>
          <w:t>www.mv-effizient.de</w:t>
        </w:r>
      </w:hyperlink>
      <w:r>
        <w:rPr>
          <w:rFonts w:ascii="Arial" w:hAnsi="Arial" w:cs="Arial"/>
          <w:sz w:val="21"/>
          <w:szCs w:val="21"/>
        </w:rPr>
        <w:t xml:space="preserve"> </w:t>
      </w:r>
    </w:p>
    <w:p w:rsidR="00783334" w:rsidRDefault="00783334" w:rsidP="00783334">
      <w:pPr>
        <w:rPr>
          <w:rFonts w:ascii="Arial" w:hAnsi="Arial" w:cs="Arial"/>
        </w:rPr>
      </w:pPr>
    </w:p>
    <w:p w:rsidR="002D2A5B" w:rsidRPr="004D70F9" w:rsidRDefault="002D2A5B" w:rsidP="00783334">
      <w:pPr>
        <w:rPr>
          <w:rFonts w:ascii="Arial" w:hAnsi="Arial" w:cs="Arial"/>
        </w:rPr>
      </w:pPr>
    </w:p>
    <w:p w:rsidR="006E72E3" w:rsidRPr="009A08A4" w:rsidRDefault="006E72E3" w:rsidP="006E72E3">
      <w:pPr>
        <w:rPr>
          <w:rFonts w:ascii="Arial" w:hAnsi="Arial" w:cs="Arial"/>
          <w:b/>
          <w:sz w:val="28"/>
        </w:rPr>
      </w:pPr>
      <w:r w:rsidRPr="009A08A4">
        <w:rPr>
          <w:rFonts w:ascii="Arial" w:hAnsi="Arial" w:cs="Arial"/>
          <w:b/>
          <w:sz w:val="28"/>
        </w:rPr>
        <w:t xml:space="preserve">Über </w:t>
      </w:r>
      <w:proofErr w:type="spellStart"/>
      <w:r w:rsidRPr="009A08A4">
        <w:rPr>
          <w:rFonts w:ascii="Arial" w:hAnsi="Arial" w:cs="Arial"/>
          <w:b/>
          <w:sz w:val="28"/>
        </w:rPr>
        <w:t>biotherm</w:t>
      </w:r>
      <w:proofErr w:type="spellEnd"/>
      <w:r w:rsidRPr="009A08A4">
        <w:rPr>
          <w:rFonts w:ascii="Arial" w:hAnsi="Arial" w:cs="Arial"/>
          <w:b/>
          <w:sz w:val="28"/>
        </w:rPr>
        <w:t xml:space="preserve"> Services GmbH </w:t>
      </w:r>
    </w:p>
    <w:p w:rsidR="002D2A5B" w:rsidRDefault="003E4CF5" w:rsidP="002D2A5B">
      <w:pPr>
        <w:rPr>
          <w:rFonts w:ascii="Arial" w:hAnsi="Arial" w:cs="Arial"/>
        </w:rPr>
      </w:pPr>
      <w:r w:rsidRPr="009A08A4">
        <w:rPr>
          <w:rFonts w:ascii="Arial" w:hAnsi="Arial" w:cs="Arial"/>
          <w:sz w:val="21"/>
          <w:szCs w:val="21"/>
        </w:rPr>
        <w:t xml:space="preserve">Die </w:t>
      </w:r>
      <w:proofErr w:type="spellStart"/>
      <w:r w:rsidRPr="009A08A4">
        <w:rPr>
          <w:rFonts w:ascii="Arial" w:hAnsi="Arial" w:cs="Arial"/>
          <w:sz w:val="21"/>
          <w:szCs w:val="21"/>
        </w:rPr>
        <w:t>biotherm</w:t>
      </w:r>
      <w:proofErr w:type="spellEnd"/>
      <w:r w:rsidRPr="009A08A4">
        <w:rPr>
          <w:rFonts w:ascii="Arial" w:hAnsi="Arial" w:cs="Arial"/>
          <w:sz w:val="21"/>
          <w:szCs w:val="21"/>
        </w:rPr>
        <w:t xml:space="preserve"> Services GmbH gehört zu einer familiengeführten mittelständischen Unternehmensgruppe mit Sitz in Hagenow. Die Umsetzung der Energiewende durch die Nutzung Erneuerb</w:t>
      </w:r>
      <w:r w:rsidR="002D2A5B" w:rsidRPr="009A08A4">
        <w:rPr>
          <w:rFonts w:ascii="Arial" w:hAnsi="Arial" w:cs="Arial"/>
          <w:sz w:val="21"/>
          <w:szCs w:val="21"/>
        </w:rPr>
        <w:t>arer Energien ist das Leitmotiv, e</w:t>
      </w:r>
      <w:r w:rsidRPr="009A08A4">
        <w:rPr>
          <w:rFonts w:ascii="Arial" w:hAnsi="Arial" w:cs="Arial"/>
          <w:sz w:val="21"/>
          <w:szCs w:val="21"/>
        </w:rPr>
        <w:t>ntsprechend sind alle Aktivitäten der Gruppe auf die Nutzung von fester Biomasse ausgerichtet. Kernkompetenzen sind dabei die Aufbereitung, die stoffliche und die thermische Verwertung der Rohstoffe sowie die Betriebsführung von Energie erzeugenden Anlagen</w:t>
      </w:r>
      <w:r w:rsidR="002D2A5B" w:rsidRPr="009A08A4">
        <w:rPr>
          <w:rFonts w:ascii="Arial" w:hAnsi="Arial" w:cs="Arial"/>
          <w:sz w:val="21"/>
          <w:szCs w:val="21"/>
        </w:rPr>
        <w:t xml:space="preserve"> in spezifischen </w:t>
      </w:r>
      <w:r w:rsidR="002D2A5B" w:rsidRPr="009A08A4">
        <w:rPr>
          <w:rFonts w:ascii="Arial" w:hAnsi="Arial" w:cs="Arial"/>
        </w:rPr>
        <w:t xml:space="preserve">Energiekonzepten und </w:t>
      </w:r>
      <w:proofErr w:type="spellStart"/>
      <w:r w:rsidR="002D2A5B" w:rsidRPr="009A08A4">
        <w:rPr>
          <w:rFonts w:ascii="Arial" w:hAnsi="Arial" w:cs="Arial"/>
        </w:rPr>
        <w:t>Energiecontracting</w:t>
      </w:r>
      <w:proofErr w:type="spellEnd"/>
      <w:r w:rsidR="002D2A5B" w:rsidRPr="009A08A4">
        <w:rPr>
          <w:rFonts w:ascii="Arial" w:hAnsi="Arial" w:cs="Arial"/>
        </w:rPr>
        <w:t>-Modellen</w:t>
      </w:r>
      <w:r w:rsidRPr="009A08A4">
        <w:rPr>
          <w:rFonts w:ascii="Arial" w:hAnsi="Arial" w:cs="Arial"/>
          <w:sz w:val="21"/>
          <w:szCs w:val="21"/>
        </w:rPr>
        <w:t xml:space="preserve">. </w:t>
      </w:r>
      <w:r w:rsidR="002D2A5B" w:rsidRPr="009A08A4">
        <w:rPr>
          <w:rFonts w:ascii="Arial" w:hAnsi="Arial" w:cs="Arial"/>
          <w:sz w:val="21"/>
          <w:szCs w:val="21"/>
        </w:rPr>
        <w:t xml:space="preserve">Das umfassende Brennstoffangebot des Unternehmens basiert auf den </w:t>
      </w:r>
      <w:proofErr w:type="spellStart"/>
      <w:r w:rsidR="002D2A5B" w:rsidRPr="009A08A4">
        <w:rPr>
          <w:rFonts w:ascii="Arial" w:hAnsi="Arial" w:cs="Arial"/>
        </w:rPr>
        <w:t>thermochip</w:t>
      </w:r>
      <w:proofErr w:type="spellEnd"/>
      <w:r w:rsidR="002D2A5B" w:rsidRPr="009A08A4">
        <w:rPr>
          <w:rFonts w:ascii="Arial" w:hAnsi="Arial" w:cs="Arial"/>
        </w:rPr>
        <w:t>® Holzhackschnitzeln mit Regelbrennstoffcharakter, die eine effiziente und störungsfreie Energieerzeugung zu Kosten weit unterhalb fossiler Brennstoffe, aber auch unterhalb von Holzpellets oder herkömmlichen Hackschnitzeln ermöglicht.</w:t>
      </w:r>
    </w:p>
    <w:p w:rsidR="003E4CF5" w:rsidRDefault="003E4CF5" w:rsidP="002D2A5B">
      <w:pPr>
        <w:rPr>
          <w:rFonts w:ascii="Arial" w:hAnsi="Arial" w:cs="Arial"/>
          <w:sz w:val="21"/>
          <w:szCs w:val="21"/>
        </w:rPr>
      </w:pPr>
    </w:p>
    <w:p w:rsidR="004D2B60" w:rsidRPr="00D33291" w:rsidRDefault="004D2B60" w:rsidP="00D33291">
      <w:pPr>
        <w:rPr>
          <w:rFonts w:ascii="Arial" w:hAnsi="Arial" w:cs="Arial"/>
        </w:rPr>
      </w:pPr>
    </w:p>
    <w:sectPr w:rsidR="004D2B60" w:rsidRPr="00D33291" w:rsidSect="00221CD9">
      <w:headerReference w:type="default" r:id="rId14"/>
      <w:footerReference w:type="default" r:id="rId15"/>
      <w:pgSz w:w="11906" w:h="16838"/>
      <w:pgMar w:top="311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FDA" w:rsidRDefault="00370FDA" w:rsidP="00DC54F9">
      <w:pPr>
        <w:spacing w:after="0" w:line="240" w:lineRule="auto"/>
      </w:pPr>
      <w:r>
        <w:separator/>
      </w:r>
    </w:p>
  </w:endnote>
  <w:endnote w:type="continuationSeparator" w:id="0">
    <w:p w:rsidR="00370FDA" w:rsidRDefault="00370FD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D642C5">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D642C5">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FDA" w:rsidRDefault="00370FDA" w:rsidP="00DC54F9">
      <w:pPr>
        <w:spacing w:after="0" w:line="240" w:lineRule="auto"/>
      </w:pPr>
      <w:r>
        <w:separator/>
      </w:r>
    </w:p>
  </w:footnote>
  <w:footnote w:type="continuationSeparator" w:id="0">
    <w:p w:rsidR="00370FDA" w:rsidRDefault="00370FD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0" name="Grafik 10"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1" name="Grafik 11"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91450"/>
    <w:rsid w:val="00091D47"/>
    <w:rsid w:val="0009279B"/>
    <w:rsid w:val="000952D3"/>
    <w:rsid w:val="000963A5"/>
    <w:rsid w:val="000B415A"/>
    <w:rsid w:val="000C2778"/>
    <w:rsid w:val="000C77A6"/>
    <w:rsid w:val="000D23B3"/>
    <w:rsid w:val="000E7444"/>
    <w:rsid w:val="000F5D69"/>
    <w:rsid w:val="001025F6"/>
    <w:rsid w:val="0010401A"/>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5266"/>
    <w:rsid w:val="001E6CD3"/>
    <w:rsid w:val="001F57B5"/>
    <w:rsid w:val="002021E1"/>
    <w:rsid w:val="00203284"/>
    <w:rsid w:val="00211AA9"/>
    <w:rsid w:val="00213CDB"/>
    <w:rsid w:val="0021641B"/>
    <w:rsid w:val="00221CD9"/>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5765"/>
    <w:rsid w:val="002F7065"/>
    <w:rsid w:val="00307B22"/>
    <w:rsid w:val="00315DF8"/>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7A8C"/>
    <w:rsid w:val="00446E7C"/>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509C2"/>
    <w:rsid w:val="00654547"/>
    <w:rsid w:val="0066034D"/>
    <w:rsid w:val="00680515"/>
    <w:rsid w:val="006901EC"/>
    <w:rsid w:val="00694AE1"/>
    <w:rsid w:val="006B6552"/>
    <w:rsid w:val="006B7FD4"/>
    <w:rsid w:val="006E54A0"/>
    <w:rsid w:val="006E72E3"/>
    <w:rsid w:val="006F3947"/>
    <w:rsid w:val="007057CF"/>
    <w:rsid w:val="0070691C"/>
    <w:rsid w:val="007073AE"/>
    <w:rsid w:val="0072074F"/>
    <w:rsid w:val="007249C1"/>
    <w:rsid w:val="00724CE8"/>
    <w:rsid w:val="00733643"/>
    <w:rsid w:val="00746B71"/>
    <w:rsid w:val="00783334"/>
    <w:rsid w:val="00790D11"/>
    <w:rsid w:val="007A7325"/>
    <w:rsid w:val="007B0603"/>
    <w:rsid w:val="007B43D8"/>
    <w:rsid w:val="007C026D"/>
    <w:rsid w:val="007C47BC"/>
    <w:rsid w:val="007C62DB"/>
    <w:rsid w:val="007D634C"/>
    <w:rsid w:val="007D6417"/>
    <w:rsid w:val="007E2E45"/>
    <w:rsid w:val="007E7A23"/>
    <w:rsid w:val="007F58B1"/>
    <w:rsid w:val="007F7A19"/>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D1621"/>
    <w:rsid w:val="008D6F05"/>
    <w:rsid w:val="008E0EC5"/>
    <w:rsid w:val="009042BE"/>
    <w:rsid w:val="00935410"/>
    <w:rsid w:val="009401E2"/>
    <w:rsid w:val="00940674"/>
    <w:rsid w:val="00942ED7"/>
    <w:rsid w:val="009454A1"/>
    <w:rsid w:val="009846F4"/>
    <w:rsid w:val="00986C67"/>
    <w:rsid w:val="00993AC2"/>
    <w:rsid w:val="009A08A4"/>
    <w:rsid w:val="009A29D7"/>
    <w:rsid w:val="009B033F"/>
    <w:rsid w:val="009B05FB"/>
    <w:rsid w:val="009C780E"/>
    <w:rsid w:val="009D2D93"/>
    <w:rsid w:val="009E29E1"/>
    <w:rsid w:val="009E5B64"/>
    <w:rsid w:val="009F184C"/>
    <w:rsid w:val="009F40AC"/>
    <w:rsid w:val="009F4DAB"/>
    <w:rsid w:val="009F6995"/>
    <w:rsid w:val="009F7311"/>
    <w:rsid w:val="00A0417F"/>
    <w:rsid w:val="00A060D7"/>
    <w:rsid w:val="00A1060E"/>
    <w:rsid w:val="00A11D7B"/>
    <w:rsid w:val="00A366AD"/>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867BF"/>
    <w:rsid w:val="00B92CE9"/>
    <w:rsid w:val="00B9540A"/>
    <w:rsid w:val="00BA1F18"/>
    <w:rsid w:val="00BA5B5D"/>
    <w:rsid w:val="00BB57B4"/>
    <w:rsid w:val="00BC1D82"/>
    <w:rsid w:val="00BC6E1C"/>
    <w:rsid w:val="00BD11AB"/>
    <w:rsid w:val="00BE0604"/>
    <w:rsid w:val="00BE73A6"/>
    <w:rsid w:val="00BF45F9"/>
    <w:rsid w:val="00C0118E"/>
    <w:rsid w:val="00C10ABA"/>
    <w:rsid w:val="00C14757"/>
    <w:rsid w:val="00C166F3"/>
    <w:rsid w:val="00C17323"/>
    <w:rsid w:val="00C213E0"/>
    <w:rsid w:val="00C21E99"/>
    <w:rsid w:val="00C21EDA"/>
    <w:rsid w:val="00C4454C"/>
    <w:rsid w:val="00C4798F"/>
    <w:rsid w:val="00C66B13"/>
    <w:rsid w:val="00C7647C"/>
    <w:rsid w:val="00C76DF3"/>
    <w:rsid w:val="00C7730F"/>
    <w:rsid w:val="00C87946"/>
    <w:rsid w:val="00CA792F"/>
    <w:rsid w:val="00CB2DC7"/>
    <w:rsid w:val="00CC11A3"/>
    <w:rsid w:val="00CD1002"/>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B1C2A"/>
    <w:rsid w:val="00DC1ADE"/>
    <w:rsid w:val="00DC54F9"/>
    <w:rsid w:val="00DC6E65"/>
    <w:rsid w:val="00DD09AE"/>
    <w:rsid w:val="00DD2CAB"/>
    <w:rsid w:val="00DE477B"/>
    <w:rsid w:val="00DE5BE8"/>
    <w:rsid w:val="00E02158"/>
    <w:rsid w:val="00E173D4"/>
    <w:rsid w:val="00E33D4C"/>
    <w:rsid w:val="00E35D66"/>
    <w:rsid w:val="00E4731C"/>
    <w:rsid w:val="00E52DEC"/>
    <w:rsid w:val="00E57837"/>
    <w:rsid w:val="00E620BC"/>
    <w:rsid w:val="00EA0018"/>
    <w:rsid w:val="00EA6666"/>
    <w:rsid w:val="00EB7190"/>
    <w:rsid w:val="00EE1688"/>
    <w:rsid w:val="00EE2910"/>
    <w:rsid w:val="00EE3B0A"/>
    <w:rsid w:val="00EF4068"/>
    <w:rsid w:val="00F060CE"/>
    <w:rsid w:val="00F10B7C"/>
    <w:rsid w:val="00F117BF"/>
    <w:rsid w:val="00F1278D"/>
    <w:rsid w:val="00F1487F"/>
    <w:rsid w:val="00F14CE9"/>
    <w:rsid w:val="00F16E05"/>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7734F"/>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effizient.de" TargetMode="External"/><Relationship Id="rId3" Type="http://schemas.openxmlformats.org/officeDocument/2006/relationships/settings" Target="settings.xml"/><Relationship Id="rId7" Type="http://schemas.openxmlformats.org/officeDocument/2006/relationships/hyperlink" Target="https://www.carmen-ev.de/infothek/preisindizes/hackschnitzel" TargetMode="External"/><Relationship Id="rId12" Type="http://schemas.openxmlformats.org/officeDocument/2006/relationships/hyperlink" Target="mailto:maria.horn@leka-mv.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7518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13</cp:revision>
  <cp:lastPrinted>2018-11-14T09:10:00Z</cp:lastPrinted>
  <dcterms:created xsi:type="dcterms:W3CDTF">2018-11-13T10:58:00Z</dcterms:created>
  <dcterms:modified xsi:type="dcterms:W3CDTF">2018-11-14T10:48:00Z</dcterms:modified>
</cp:coreProperties>
</file>