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CE56D7" w:rsidP="008A4BE0">
      <w:pPr>
        <w:rPr>
          <w:rFonts w:ascii="Arial" w:hAnsi="Arial" w:cs="Arial"/>
          <w:b/>
          <w:sz w:val="28"/>
        </w:rPr>
      </w:pPr>
      <w:r>
        <w:rPr>
          <w:rFonts w:ascii="Arial" w:hAnsi="Arial" w:cs="Arial"/>
          <w:b/>
          <w:sz w:val="28"/>
          <w:szCs w:val="28"/>
        </w:rPr>
        <w:t>Prora</w:t>
      </w:r>
      <w:r w:rsidR="008A4BE0">
        <w:rPr>
          <w:rFonts w:ascii="Arial" w:hAnsi="Arial" w:cs="Arial"/>
          <w:b/>
          <w:sz w:val="28"/>
          <w:szCs w:val="28"/>
        </w:rPr>
        <w:t>_</w:t>
      </w:r>
      <w:r>
        <w:rPr>
          <w:rFonts w:ascii="Arial" w:hAnsi="Arial" w:cs="Arial"/>
          <w:b/>
          <w:sz w:val="28"/>
          <w:szCs w:val="28"/>
        </w:rPr>
        <w:t>17</w:t>
      </w:r>
      <w:r w:rsidR="0070640A">
        <w:rPr>
          <w:rFonts w:ascii="Arial" w:hAnsi="Arial" w:cs="Arial"/>
          <w:b/>
          <w:sz w:val="28"/>
          <w:szCs w:val="28"/>
        </w:rPr>
        <w:t>.05</w:t>
      </w:r>
      <w:r w:rsidR="008A4BE0" w:rsidRPr="00D633FB">
        <w:rPr>
          <w:rFonts w:ascii="Arial" w:hAnsi="Arial" w:cs="Arial"/>
          <w:b/>
          <w:sz w:val="28"/>
          <w:szCs w:val="28"/>
        </w:rPr>
        <w:t>.201</w:t>
      </w:r>
      <w:r w:rsidR="00455F8A">
        <w:rPr>
          <w:rFonts w:ascii="Arial" w:hAnsi="Arial" w:cs="Arial"/>
          <w:b/>
          <w:sz w:val="28"/>
          <w:szCs w:val="28"/>
        </w:rPr>
        <w:t>9</w:t>
      </w:r>
    </w:p>
    <w:p w:rsidR="008A4BE0" w:rsidRPr="009B164B" w:rsidRDefault="008A4BE0" w:rsidP="004D70F9">
      <w:pPr>
        <w:rPr>
          <w:rFonts w:ascii="Arial" w:hAnsi="Arial" w:cs="Arial"/>
          <w:b/>
          <w:sz w:val="6"/>
        </w:rPr>
      </w:pPr>
    </w:p>
    <w:p w:rsidR="00A51653" w:rsidRDefault="00CE56D7" w:rsidP="009B164B">
      <w:pPr>
        <w:spacing w:after="0"/>
        <w:rPr>
          <w:rFonts w:ascii="Arial" w:hAnsi="Arial" w:cs="Arial"/>
          <w:b/>
          <w:bCs/>
          <w:sz w:val="28"/>
          <w:szCs w:val="28"/>
        </w:rPr>
      </w:pPr>
      <w:r w:rsidRPr="00CE56D7">
        <w:rPr>
          <w:rFonts w:ascii="Arial" w:hAnsi="Arial" w:cs="Arial"/>
          <w:b/>
          <w:bCs/>
          <w:sz w:val="28"/>
          <w:szCs w:val="28"/>
        </w:rPr>
        <w:t>Klimaschutz: Hotelanlage versorgt sich autark mit Strom</w:t>
      </w:r>
    </w:p>
    <w:p w:rsidR="00231C7E" w:rsidRDefault="00CE56D7" w:rsidP="009B164B">
      <w:pPr>
        <w:spacing w:after="0"/>
        <w:rPr>
          <w:rFonts w:ascii="Arial" w:hAnsi="Arial" w:cs="Arial"/>
          <w:bCs/>
          <w:sz w:val="24"/>
          <w:szCs w:val="28"/>
        </w:rPr>
      </w:pPr>
      <w:r w:rsidRPr="00CE56D7">
        <w:rPr>
          <w:rFonts w:ascii="Arial" w:hAnsi="Arial" w:cs="Arial"/>
          <w:bCs/>
          <w:sz w:val="24"/>
          <w:szCs w:val="28"/>
        </w:rPr>
        <w:t>Stammtisch berät Unternehmer über wirtschaftliche Vorteile bei Nutzung Erneuerbarer Energien</w:t>
      </w:r>
    </w:p>
    <w:p w:rsidR="00A51653" w:rsidRPr="009B164B" w:rsidRDefault="00A51653" w:rsidP="009B164B">
      <w:pPr>
        <w:spacing w:after="0"/>
        <w:rPr>
          <w:rFonts w:ascii="Arial" w:hAnsi="Arial" w:cs="Arial"/>
          <w:bCs/>
          <w:sz w:val="24"/>
          <w:szCs w:val="28"/>
        </w:rPr>
      </w:pPr>
    </w:p>
    <w:p w:rsidR="00CE56D7" w:rsidRPr="00CE56D7" w:rsidRDefault="00CE56D7" w:rsidP="00CE56D7">
      <w:pPr>
        <w:rPr>
          <w:rFonts w:ascii="Arial" w:hAnsi="Arial" w:cs="Arial"/>
          <w:sz w:val="21"/>
          <w:szCs w:val="21"/>
        </w:rPr>
      </w:pPr>
      <w:r>
        <w:rPr>
          <w:rFonts w:ascii="Arial" w:hAnsi="Arial" w:cs="Arial"/>
          <w:sz w:val="21"/>
          <w:szCs w:val="21"/>
        </w:rPr>
        <w:t>PRORA</w:t>
      </w:r>
      <w:r w:rsidR="00C47225">
        <w:rPr>
          <w:rFonts w:ascii="Arial" w:hAnsi="Arial" w:cs="Arial"/>
          <w:sz w:val="21"/>
          <w:szCs w:val="21"/>
        </w:rPr>
        <w:t>_</w:t>
      </w:r>
      <w:r w:rsidRPr="00CE56D7">
        <w:t xml:space="preserve"> </w:t>
      </w:r>
      <w:r w:rsidRPr="00CE56D7">
        <w:rPr>
          <w:rFonts w:ascii="Arial" w:hAnsi="Arial" w:cs="Arial"/>
          <w:sz w:val="21"/>
          <w:szCs w:val="21"/>
        </w:rPr>
        <w:t xml:space="preserve">EEG-Umlage, geplante CO2-Steuer - Schlag- und manchmal auch Reizworte, wenn es um Klimawandel und Klimaschutz geht. Längst ist klar, Energieerzeugung muss weg von Fossilen Brennstoffen, hin zu Erneuerbaren Energien. Darüber hinaus geht der Trend auch zur dezentralen Energiegewinnung. Zu diesem Thema lädt die Landesenergie- und Klimaschutzagentur Mecklenburg-Vorpommern GmbH (LEKA MV) am Mittwoch, 22. Mai zu einer Informationsveranstaltung für Unternehmer und Unternehmen nach </w:t>
      </w:r>
      <w:proofErr w:type="spellStart"/>
      <w:r w:rsidRPr="00CE56D7">
        <w:rPr>
          <w:rFonts w:ascii="Arial" w:hAnsi="Arial" w:cs="Arial"/>
          <w:sz w:val="21"/>
          <w:szCs w:val="21"/>
        </w:rPr>
        <w:t>Prora</w:t>
      </w:r>
      <w:proofErr w:type="spellEnd"/>
      <w:r w:rsidRPr="00CE56D7">
        <w:rPr>
          <w:rFonts w:ascii="Arial" w:hAnsi="Arial" w:cs="Arial"/>
          <w:sz w:val="21"/>
          <w:szCs w:val="21"/>
        </w:rPr>
        <w:t xml:space="preserve"> auf Rügen ein. Ab 16.30 Uhr dreht sich beim Stammtisch der Kampagne "MVeffizient" im Naturparkzentrum alles um das Thema "Eigenversorgung mit Erneuerbaren Energien". </w:t>
      </w:r>
    </w:p>
    <w:p w:rsidR="00CE56D7" w:rsidRPr="00CE56D7" w:rsidRDefault="00CE56D7" w:rsidP="00CE56D7">
      <w:pPr>
        <w:rPr>
          <w:rFonts w:ascii="Arial" w:hAnsi="Arial" w:cs="Arial"/>
          <w:sz w:val="21"/>
          <w:szCs w:val="21"/>
        </w:rPr>
      </w:pPr>
      <w:r w:rsidRPr="00CE56D7">
        <w:rPr>
          <w:rFonts w:ascii="Arial" w:hAnsi="Arial" w:cs="Arial"/>
          <w:sz w:val="21"/>
          <w:szCs w:val="21"/>
        </w:rPr>
        <w:t>Ein Beispiel dafür ist die Hotel- und Ferienanlage "</w:t>
      </w:r>
      <w:proofErr w:type="spellStart"/>
      <w:r w:rsidRPr="00CE56D7">
        <w:rPr>
          <w:rFonts w:ascii="Arial" w:hAnsi="Arial" w:cs="Arial"/>
          <w:sz w:val="21"/>
          <w:szCs w:val="21"/>
        </w:rPr>
        <w:t>Haffhus</w:t>
      </w:r>
      <w:proofErr w:type="spellEnd"/>
      <w:r w:rsidRPr="00CE56D7">
        <w:rPr>
          <w:rFonts w:ascii="Arial" w:hAnsi="Arial" w:cs="Arial"/>
          <w:sz w:val="21"/>
          <w:szCs w:val="21"/>
        </w:rPr>
        <w:t>" in Ueckermünde. Seit einem Jahr hat sie sich vom externen Stromnetz abgekoppelt, versorgt sich in dem Bereich vollkommen autark über Erneuerbare Energien. Dirk Klein, Team-Manager der Anlage wird das System vorstellen, eine Kombination aus Photovoltaik-Anlage, Holzvergaser-Blockheizkraftwerken und Batteriespeichern. "Wir haben einen Tagesbedarf von 500 bis 1000 Kilowattstunden. Den können wir problemlos damit decken", erklärt Klein. Durch das Abkoppeln vom Stromnetz und den Eigenverbrauch spart er nicht nur die reinen externen Bezugskosten, sondern auch die EEG-Umlage und Zählergebühren. "Wir sind sehr froh darüber, diesen Schritt gegangen zu sein", so der Hotelmanager.</w:t>
      </w:r>
    </w:p>
    <w:p w:rsidR="00CE56D7" w:rsidRPr="00CE56D7" w:rsidRDefault="00CE56D7" w:rsidP="00CE56D7">
      <w:pPr>
        <w:rPr>
          <w:rFonts w:ascii="Arial" w:hAnsi="Arial" w:cs="Arial"/>
          <w:sz w:val="21"/>
          <w:szCs w:val="21"/>
        </w:rPr>
      </w:pPr>
      <w:r w:rsidRPr="00CE56D7">
        <w:rPr>
          <w:rFonts w:ascii="Arial" w:hAnsi="Arial" w:cs="Arial"/>
          <w:sz w:val="21"/>
          <w:szCs w:val="21"/>
        </w:rPr>
        <w:t xml:space="preserve">Aktuell gibt es in diesem Bereich umfangreiche Fördermittel, die bis zu 50 Prozent der Investitionskosten decken. Darüber informiert Arne Rakel, Technischer Berater Energieeffizienz und Klimaschutz von LEKA MV. "Diese Förderung ist auf Kleine und Mittlere Unternehmen ausgerichtet, wobei es verschiedene Programme vom Bund und vom Land Mecklenburg-Vorpommern gibt. Wichtig zu wissen: Diese Förderung läuft noch bis zum Jahr 2021 und betrifft Investitionen ab 20 000 Euro", verrät der Diplom-Ingenieur einige Eckdaten. </w:t>
      </w:r>
    </w:p>
    <w:p w:rsidR="00CE56D7" w:rsidRDefault="00CE56D7" w:rsidP="00CE56D7">
      <w:pPr>
        <w:rPr>
          <w:rFonts w:ascii="Arial" w:hAnsi="Arial" w:cs="Arial"/>
          <w:sz w:val="21"/>
          <w:szCs w:val="21"/>
        </w:rPr>
      </w:pPr>
      <w:r w:rsidRPr="00CE56D7">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4C062A" w:rsidRPr="004C062A" w:rsidRDefault="004C062A" w:rsidP="00CE56D7">
      <w:pPr>
        <w:rPr>
          <w:rFonts w:ascii="Arial" w:hAnsi="Arial" w:cs="Arial"/>
          <w:sz w:val="21"/>
          <w:szCs w:val="21"/>
        </w:rPr>
      </w:pPr>
      <w:r w:rsidRPr="004C062A">
        <w:rPr>
          <w:rFonts w:ascii="Arial" w:hAnsi="Arial" w:cs="Arial"/>
          <w:sz w:val="21"/>
          <w:szCs w:val="21"/>
        </w:rPr>
        <w:t xml:space="preserve">Weitere Termine sind auf der Website unter </w:t>
      </w:r>
      <w:hyperlink r:id="rId7" w:history="1">
        <w:r w:rsidR="00EB2448" w:rsidRPr="00CF208F">
          <w:rPr>
            <w:rStyle w:val="Hyperlink"/>
            <w:rFonts w:ascii="Arial" w:hAnsi="Arial" w:cs="Arial"/>
            <w:sz w:val="21"/>
            <w:szCs w:val="21"/>
          </w:rPr>
          <w:t>www.mv-effizient.de/Termine/</w:t>
        </w:r>
      </w:hyperlink>
      <w:r w:rsidR="00EB2448">
        <w:rPr>
          <w:rFonts w:ascii="Arial" w:hAnsi="Arial" w:cs="Arial"/>
          <w:sz w:val="21"/>
          <w:szCs w:val="21"/>
        </w:rPr>
        <w:t xml:space="preserve"> </w:t>
      </w:r>
      <w:r w:rsidRPr="004C062A">
        <w:rPr>
          <w:rFonts w:ascii="Arial" w:hAnsi="Arial" w:cs="Arial"/>
          <w:sz w:val="21"/>
          <w:szCs w:val="21"/>
        </w:rPr>
        <w:t xml:space="preserve">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A51653" w:rsidRPr="005E610A" w:rsidRDefault="004C062A" w:rsidP="004C062A">
      <w:pPr>
        <w:rPr>
          <w:rFonts w:ascii="Arial" w:hAnsi="Arial" w:cs="Arial"/>
          <w:sz w:val="21"/>
          <w:szCs w:val="21"/>
        </w:rPr>
      </w:pPr>
      <w:r w:rsidRPr="004C062A">
        <w:rPr>
          <w:rFonts w:ascii="Arial" w:hAnsi="Arial" w:cs="Arial"/>
          <w:sz w:val="21"/>
          <w:szCs w:val="21"/>
        </w:rPr>
        <w:t>Auftraggeber der mit Mitteln des Europäischen Fonds für Regionale Entwicklung (EFRE) geförderten dreijährigen Kampagne ist das Energieministerium des Landes.</w:t>
      </w:r>
    </w:p>
    <w:p w:rsidR="00CE56D7" w:rsidRDefault="00231C7E" w:rsidP="00231C7E">
      <w:pPr>
        <w:rPr>
          <w:rFonts w:ascii="Arial" w:hAnsi="Arial" w:cs="Arial"/>
          <w:sz w:val="21"/>
          <w:szCs w:val="21"/>
        </w:rPr>
      </w:pPr>
      <w:r w:rsidRPr="005E610A">
        <w:rPr>
          <w:rFonts w:ascii="Arial" w:hAnsi="Arial" w:cs="Arial"/>
          <w:sz w:val="21"/>
          <w:szCs w:val="21"/>
        </w:rPr>
        <w:lastRenderedPageBreak/>
        <w:t xml:space="preserve">Weitere Informationen unter </w:t>
      </w:r>
      <w:hyperlink r:id="rId8" w:history="1">
        <w:r w:rsidR="000C7181" w:rsidRPr="005E610A">
          <w:rPr>
            <w:rStyle w:val="Hyperlink"/>
            <w:rFonts w:ascii="Arial" w:hAnsi="Arial" w:cs="Arial"/>
            <w:sz w:val="21"/>
            <w:szCs w:val="21"/>
          </w:rPr>
          <w:t>www.mv-effizient.de</w:t>
        </w:r>
      </w:hyperlink>
      <w:r w:rsidR="005E610A">
        <w:rPr>
          <w:rStyle w:val="Hyperlink"/>
          <w:rFonts w:ascii="Arial" w:hAnsi="Arial" w:cs="Arial"/>
          <w:sz w:val="21"/>
          <w:szCs w:val="21"/>
        </w:rPr>
        <w:t>.</w:t>
      </w:r>
      <w:r w:rsidR="00455F8A">
        <w:rPr>
          <w:rFonts w:ascii="Arial" w:hAnsi="Arial" w:cs="Arial"/>
          <w:sz w:val="21"/>
          <w:szCs w:val="21"/>
        </w:rPr>
        <w:t xml:space="preserve"> </w:t>
      </w:r>
    </w:p>
    <w:p w:rsidR="001C0347" w:rsidRDefault="001C0347" w:rsidP="00231C7E">
      <w:pPr>
        <w:rPr>
          <w:rFonts w:ascii="Arial" w:hAnsi="Arial" w:cs="Arial"/>
          <w:sz w:val="21"/>
          <w:szCs w:val="21"/>
        </w:rPr>
      </w:pPr>
      <w:bookmarkStart w:id="0" w:name="_GoBack"/>
      <w:bookmarkEnd w:id="0"/>
    </w:p>
    <w:p w:rsidR="005E610A" w:rsidRDefault="00CE56D7" w:rsidP="00231C7E">
      <w:pPr>
        <w:rPr>
          <w:rFonts w:ascii="Arial" w:hAnsi="Arial" w:cs="Arial"/>
          <w:sz w:val="21"/>
          <w:szCs w:val="21"/>
        </w:rPr>
      </w:pPr>
      <w:r w:rsidRPr="00CE56D7">
        <w:rPr>
          <w:rFonts w:ascii="Arial" w:hAnsi="Arial" w:cs="Arial"/>
          <w:noProof/>
          <w:sz w:val="21"/>
          <w:szCs w:val="21"/>
          <w:lang w:eastAsia="de-DE"/>
        </w:rPr>
        <w:drawing>
          <wp:inline distT="0" distB="0" distL="0" distR="0">
            <wp:extent cx="5761355" cy="3840967"/>
            <wp:effectExtent l="0" t="0" r="0" b="7620"/>
            <wp:docPr id="2" name="Grafik 2" descr="C:\Users\Kerstin Kopp\Desktop\Best Practice\Haffhus\wetransfer-2fe48b\Solar Haffhu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Best Practice\Haffhus\wetransfer-2fe48b\Solar Haffhus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3840967"/>
                    </a:xfrm>
                    <a:prstGeom prst="rect">
                      <a:avLst/>
                    </a:prstGeom>
                    <a:noFill/>
                    <a:ln>
                      <a:noFill/>
                    </a:ln>
                  </pic:spPr>
                </pic:pic>
              </a:graphicData>
            </a:graphic>
          </wp:inline>
        </w:drawing>
      </w:r>
    </w:p>
    <w:p w:rsidR="000C7181" w:rsidRPr="00CE56D7" w:rsidRDefault="000C7181" w:rsidP="00467F53">
      <w:pPr>
        <w:rPr>
          <w:rFonts w:ascii="Arial" w:hAnsi="Arial" w:cs="Arial"/>
          <w:i/>
          <w:sz w:val="21"/>
          <w:szCs w:val="21"/>
        </w:rPr>
      </w:pPr>
      <w:r w:rsidRPr="00CE56D7">
        <w:rPr>
          <w:rFonts w:ascii="Arial" w:hAnsi="Arial" w:cs="Arial"/>
          <w:i/>
          <w:sz w:val="21"/>
          <w:szCs w:val="21"/>
        </w:rPr>
        <w:t>BU:</w:t>
      </w:r>
      <w:r w:rsidR="0070640A" w:rsidRPr="00CE56D7">
        <w:rPr>
          <w:rFonts w:ascii="Arial" w:hAnsi="Arial" w:cs="Arial"/>
          <w:i/>
          <w:sz w:val="21"/>
          <w:szCs w:val="21"/>
        </w:rPr>
        <w:t xml:space="preserve"> </w:t>
      </w:r>
      <w:r w:rsidR="00CE56D7" w:rsidRPr="00CE56D7">
        <w:rPr>
          <w:rFonts w:ascii="Arial" w:hAnsi="Arial" w:cs="Arial"/>
          <w:i/>
          <w:sz w:val="21"/>
          <w:szCs w:val="21"/>
        </w:rPr>
        <w:t xml:space="preserve">Autarkie mit erneuerbaren Energien. Das </w:t>
      </w:r>
      <w:proofErr w:type="spellStart"/>
      <w:r w:rsidR="00CE56D7" w:rsidRPr="00CE56D7">
        <w:rPr>
          <w:rFonts w:ascii="Arial" w:hAnsi="Arial" w:cs="Arial"/>
          <w:i/>
          <w:sz w:val="21"/>
          <w:szCs w:val="21"/>
        </w:rPr>
        <w:t>Haffhus</w:t>
      </w:r>
      <w:proofErr w:type="spellEnd"/>
      <w:r w:rsidR="00CE56D7" w:rsidRPr="00CE56D7">
        <w:rPr>
          <w:rFonts w:ascii="Arial" w:hAnsi="Arial" w:cs="Arial"/>
          <w:i/>
          <w:sz w:val="21"/>
          <w:szCs w:val="21"/>
        </w:rPr>
        <w:t xml:space="preserve"> in Ueckermünde braucht kein öffentliches Netz mehr. Der Vorteil: Das spart nicht nur Netzentgelte und Steuern, sondern zusätzlich die gesamte EEG-Umlage</w:t>
      </w:r>
      <w:r w:rsidR="005C06AF">
        <w:rPr>
          <w:rFonts w:ascii="Arial" w:hAnsi="Arial" w:cs="Arial"/>
          <w:i/>
          <w:sz w:val="21"/>
          <w:szCs w:val="21"/>
        </w:rPr>
        <w:t>.</w:t>
      </w:r>
      <w:r w:rsidR="00467F53" w:rsidRPr="00CE56D7">
        <w:rPr>
          <w:rFonts w:ascii="Arial" w:hAnsi="Arial" w:cs="Arial"/>
          <w:i/>
          <w:sz w:val="21"/>
          <w:szCs w:val="21"/>
        </w:rPr>
        <w:t xml:space="preserve"> (Foto: </w:t>
      </w:r>
      <w:r w:rsidR="00CE56D7" w:rsidRPr="00CE56D7">
        <w:rPr>
          <w:rFonts w:ascii="Arial" w:hAnsi="Arial" w:cs="Arial"/>
          <w:i/>
          <w:sz w:val="21"/>
          <w:szCs w:val="21"/>
        </w:rPr>
        <w:t xml:space="preserve">Hotel &amp; Ferienanlage </w:t>
      </w:r>
      <w:proofErr w:type="spellStart"/>
      <w:r w:rsidR="00CE56D7" w:rsidRPr="00CE56D7">
        <w:rPr>
          <w:rFonts w:ascii="Arial" w:hAnsi="Arial" w:cs="Arial"/>
          <w:i/>
          <w:sz w:val="21"/>
          <w:szCs w:val="21"/>
        </w:rPr>
        <w:t>Haffhus</w:t>
      </w:r>
      <w:proofErr w:type="spellEnd"/>
      <w:r w:rsidR="00CE56D7" w:rsidRPr="00CE56D7">
        <w:rPr>
          <w:rFonts w:ascii="Arial" w:hAnsi="Arial" w:cs="Arial"/>
          <w:i/>
          <w:sz w:val="21"/>
          <w:szCs w:val="21"/>
        </w:rPr>
        <w:t xml:space="preserve"> GmbH</w:t>
      </w:r>
      <w:r w:rsidR="00467F53" w:rsidRPr="00CE56D7">
        <w:rPr>
          <w:rFonts w:ascii="Arial" w:hAnsi="Arial" w:cs="Arial"/>
          <w:i/>
          <w:sz w:val="21"/>
          <w:szCs w:val="21"/>
        </w:rPr>
        <w:t>)</w:t>
      </w:r>
    </w:p>
    <w:p w:rsidR="00F0758F" w:rsidRDefault="00F0758F" w:rsidP="00783334">
      <w:pPr>
        <w:rPr>
          <w:rFonts w:ascii="Arial" w:hAnsi="Arial" w:cs="Arial"/>
          <w:b/>
          <w:sz w:val="28"/>
        </w:rPr>
      </w:pPr>
    </w:p>
    <w:p w:rsidR="00783334" w:rsidRPr="005B489C" w:rsidRDefault="00783334" w:rsidP="00783334">
      <w:pPr>
        <w:rPr>
          <w:rFonts w:ascii="Arial" w:hAnsi="Arial" w:cs="Arial"/>
          <w:b/>
          <w:sz w:val="28"/>
        </w:rPr>
      </w:pPr>
      <w:r w:rsidRPr="005B489C">
        <w:rPr>
          <w:rFonts w:ascii="Arial" w:hAnsi="Arial" w:cs="Arial"/>
          <w:b/>
          <w:sz w:val="28"/>
        </w:rPr>
        <w:t xml:space="preserve">Über die Landesenergie- und Klimaschutzagentur Mecklenburg-Vorpommern GmbH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Default="005E610A">
      <w:pPr>
        <w:rPr>
          <w:rFonts w:ascii="Arial" w:hAnsi="Arial" w:cs="Arial"/>
          <w:sz w:val="21"/>
          <w:szCs w:val="21"/>
        </w:rPr>
      </w:pPr>
      <w:r>
        <w:rPr>
          <w:rFonts w:ascii="Arial" w:hAnsi="Arial" w:cs="Arial"/>
          <w:sz w:val="21"/>
          <w:szCs w:val="21"/>
        </w:rPr>
        <w:br w:type="page"/>
      </w:r>
    </w:p>
    <w:p w:rsidR="003E4CF5" w:rsidRPr="000513C4" w:rsidRDefault="003E4CF5" w:rsidP="000513C4">
      <w:pPr>
        <w:rPr>
          <w:rFonts w:ascii="Arial" w:hAnsi="Arial" w:cs="Arial"/>
          <w:b/>
          <w:sz w:val="28"/>
        </w:rPr>
      </w:pPr>
      <w:r w:rsidRPr="000513C4">
        <w:rPr>
          <w:rFonts w:ascii="Arial" w:hAnsi="Arial" w:cs="Arial"/>
          <w:b/>
          <w:sz w:val="28"/>
        </w:rPr>
        <w:lastRenderedPageBreak/>
        <w:t>Über die Kampagne MVeffizient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10"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Foto</w:t>
      </w:r>
      <w:r w:rsidR="00713EBF">
        <w:rPr>
          <w:rFonts w:ascii="Arial" w:hAnsi="Arial" w:cs="Arial"/>
          <w:sz w:val="21"/>
          <w:szCs w:val="21"/>
        </w:rPr>
        <w:t>s</w:t>
      </w:r>
      <w:r>
        <w:rPr>
          <w:rFonts w:ascii="Arial" w:hAnsi="Arial" w:cs="Arial"/>
          <w:sz w:val="21"/>
          <w:szCs w:val="21"/>
        </w:rPr>
        <w:t xml:space="preserve">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1"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2"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A03049">
      <w:headerReference w:type="default" r:id="rId13"/>
      <w:footerReference w:type="default" r:id="rId14"/>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85" w:rsidRDefault="00805F85" w:rsidP="00DC54F9">
      <w:pPr>
        <w:spacing w:after="0" w:line="240" w:lineRule="auto"/>
      </w:pPr>
      <w:r>
        <w:separator/>
      </w:r>
    </w:p>
  </w:endnote>
  <w:endnote w:type="continuationSeparator" w:id="0">
    <w:p w:rsidR="00805F85" w:rsidRDefault="00805F85"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1C0347">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1C0347">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85" w:rsidRDefault="00805F85" w:rsidP="00DC54F9">
      <w:pPr>
        <w:spacing w:after="0" w:line="240" w:lineRule="auto"/>
      </w:pPr>
      <w:r>
        <w:separator/>
      </w:r>
    </w:p>
  </w:footnote>
  <w:footnote w:type="continuationSeparator" w:id="0">
    <w:p w:rsidR="00805F85" w:rsidRDefault="00805F85"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401A"/>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52481"/>
    <w:rsid w:val="002573EB"/>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D4FC8"/>
    <w:rsid w:val="002E59CE"/>
    <w:rsid w:val="002F1D14"/>
    <w:rsid w:val="002F2E97"/>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67F53"/>
    <w:rsid w:val="00470443"/>
    <w:rsid w:val="00475DF8"/>
    <w:rsid w:val="004838F6"/>
    <w:rsid w:val="0049320E"/>
    <w:rsid w:val="004A1294"/>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C06AF"/>
    <w:rsid w:val="005D75BF"/>
    <w:rsid w:val="005E0C37"/>
    <w:rsid w:val="005E610A"/>
    <w:rsid w:val="00603518"/>
    <w:rsid w:val="00603DAF"/>
    <w:rsid w:val="00622957"/>
    <w:rsid w:val="00627916"/>
    <w:rsid w:val="00635656"/>
    <w:rsid w:val="00637AB7"/>
    <w:rsid w:val="006431C3"/>
    <w:rsid w:val="006505E1"/>
    <w:rsid w:val="006509C2"/>
    <w:rsid w:val="00654547"/>
    <w:rsid w:val="00656873"/>
    <w:rsid w:val="0066034D"/>
    <w:rsid w:val="00680515"/>
    <w:rsid w:val="0068120E"/>
    <w:rsid w:val="006901EC"/>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3643"/>
    <w:rsid w:val="00746B71"/>
    <w:rsid w:val="00766467"/>
    <w:rsid w:val="00783334"/>
    <w:rsid w:val="00790D11"/>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05F85"/>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C7E18"/>
    <w:rsid w:val="008D1621"/>
    <w:rsid w:val="008D4218"/>
    <w:rsid w:val="008D6F05"/>
    <w:rsid w:val="008E0EC5"/>
    <w:rsid w:val="009042BE"/>
    <w:rsid w:val="009345BD"/>
    <w:rsid w:val="00935410"/>
    <w:rsid w:val="009401E2"/>
    <w:rsid w:val="00940674"/>
    <w:rsid w:val="00942ED7"/>
    <w:rsid w:val="009454A1"/>
    <w:rsid w:val="009846F4"/>
    <w:rsid w:val="00986C67"/>
    <w:rsid w:val="009919B6"/>
    <w:rsid w:val="00993AC2"/>
    <w:rsid w:val="009A08A4"/>
    <w:rsid w:val="009A29D7"/>
    <w:rsid w:val="009B033F"/>
    <w:rsid w:val="009B05FB"/>
    <w:rsid w:val="009B164B"/>
    <w:rsid w:val="009C780E"/>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E0604"/>
    <w:rsid w:val="00BE1D96"/>
    <w:rsid w:val="00BE73A6"/>
    <w:rsid w:val="00BF45F9"/>
    <w:rsid w:val="00BF5501"/>
    <w:rsid w:val="00C0118E"/>
    <w:rsid w:val="00C02890"/>
    <w:rsid w:val="00C10ABA"/>
    <w:rsid w:val="00C14757"/>
    <w:rsid w:val="00C166F3"/>
    <w:rsid w:val="00C17323"/>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A792F"/>
    <w:rsid w:val="00CB2DC7"/>
    <w:rsid w:val="00CC11A3"/>
    <w:rsid w:val="00CD1002"/>
    <w:rsid w:val="00CD3748"/>
    <w:rsid w:val="00CD6563"/>
    <w:rsid w:val="00CE09C0"/>
    <w:rsid w:val="00CE56D7"/>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979C9"/>
    <w:rsid w:val="00DA0281"/>
    <w:rsid w:val="00DB1C2A"/>
    <w:rsid w:val="00DC1ADE"/>
    <w:rsid w:val="00DC2367"/>
    <w:rsid w:val="00DC54F9"/>
    <w:rsid w:val="00DC68ED"/>
    <w:rsid w:val="00DC6E65"/>
    <w:rsid w:val="00DD09AE"/>
    <w:rsid w:val="00DD2CAB"/>
    <w:rsid w:val="00DD66DA"/>
    <w:rsid w:val="00DE477B"/>
    <w:rsid w:val="00DE5BE8"/>
    <w:rsid w:val="00DE5FDD"/>
    <w:rsid w:val="00E02158"/>
    <w:rsid w:val="00E173D4"/>
    <w:rsid w:val="00E33D4C"/>
    <w:rsid w:val="00E35D66"/>
    <w:rsid w:val="00E45CE6"/>
    <w:rsid w:val="00E4731C"/>
    <w:rsid w:val="00E52DEC"/>
    <w:rsid w:val="00E57837"/>
    <w:rsid w:val="00E620BC"/>
    <w:rsid w:val="00EA0018"/>
    <w:rsid w:val="00EA6666"/>
    <w:rsid w:val="00EB0D2B"/>
    <w:rsid w:val="00EB2448"/>
    <w:rsid w:val="00EB7190"/>
    <w:rsid w:val="00ED0622"/>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4061F"/>
    <w:rsid w:val="00F424E2"/>
    <w:rsid w:val="00F457E8"/>
    <w:rsid w:val="00F6220B"/>
    <w:rsid w:val="00F64AF4"/>
    <w:rsid w:val="00F664E8"/>
    <w:rsid w:val="00F70B1B"/>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0E652"/>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65</cp:revision>
  <cp:lastPrinted>2019-05-17T12:22:00Z</cp:lastPrinted>
  <dcterms:created xsi:type="dcterms:W3CDTF">2018-11-13T10:58:00Z</dcterms:created>
  <dcterms:modified xsi:type="dcterms:W3CDTF">2019-05-17T12:26:00Z</dcterms:modified>
</cp:coreProperties>
</file>