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C2AFF3" w14:textId="77777777" w:rsidR="000640EB" w:rsidRDefault="000640EB" w:rsidP="000640EB">
      <w:pPr>
        <w:jc w:val="right"/>
        <w:rPr>
          <w:b/>
          <w:bCs/>
          <w:sz w:val="24"/>
          <w:szCs w:val="24"/>
        </w:rPr>
      </w:pPr>
    </w:p>
    <w:p w14:paraId="49B0FDFE" w14:textId="77777777" w:rsidR="000640EB" w:rsidRDefault="000640EB" w:rsidP="000640EB">
      <w:pPr>
        <w:rPr>
          <w:b/>
          <w:bCs/>
          <w:sz w:val="24"/>
          <w:szCs w:val="24"/>
        </w:rPr>
      </w:pPr>
    </w:p>
    <w:p w14:paraId="24E4B4CD" w14:textId="1BAE500B" w:rsidR="000640EB" w:rsidRDefault="000640EB" w:rsidP="000640EB">
      <w:pPr>
        <w:rPr>
          <w:b/>
          <w:bCs/>
          <w:sz w:val="24"/>
          <w:szCs w:val="24"/>
        </w:rPr>
      </w:pPr>
      <w:r>
        <w:rPr>
          <w:b/>
          <w:bCs/>
          <w:sz w:val="24"/>
          <w:szCs w:val="24"/>
        </w:rPr>
        <w:t>PRESSEMITTEILUNG</w:t>
      </w:r>
    </w:p>
    <w:p w14:paraId="74F8E6CD" w14:textId="77777777" w:rsidR="000640EB" w:rsidRDefault="000640EB" w:rsidP="000640EB">
      <w:pPr>
        <w:rPr>
          <w:b/>
          <w:bCs/>
          <w:sz w:val="24"/>
          <w:szCs w:val="24"/>
        </w:rPr>
      </w:pPr>
    </w:p>
    <w:p w14:paraId="0BBB3E83" w14:textId="77777777" w:rsidR="000640EB" w:rsidRDefault="000640EB" w:rsidP="000640EB">
      <w:pPr>
        <w:jc w:val="right"/>
      </w:pPr>
      <w:r w:rsidRPr="0036228A">
        <w:rPr>
          <w:b/>
          <w:bCs/>
        </w:rPr>
        <w:t>Pressekontakt</w:t>
      </w:r>
      <w:r>
        <w:t>:</w:t>
      </w:r>
    </w:p>
    <w:p w14:paraId="5A57122E" w14:textId="77777777" w:rsidR="00CB0ED6" w:rsidRDefault="00CB0ED6" w:rsidP="00CB0ED6">
      <w:pPr>
        <w:jc w:val="right"/>
      </w:pPr>
      <w:r>
        <w:t>MVeffizient - Ein Angebot der LEKA MV</w:t>
      </w:r>
    </w:p>
    <w:p w14:paraId="596150F1" w14:textId="77777777" w:rsidR="00CB0ED6" w:rsidRDefault="00CB0ED6" w:rsidP="00CB0ED6">
      <w:pPr>
        <w:jc w:val="right"/>
      </w:pPr>
      <w:r>
        <w:t>Thomas Stritz</w:t>
      </w:r>
    </w:p>
    <w:p w14:paraId="056B0C6A" w14:textId="77777777" w:rsidR="00CB0ED6" w:rsidRDefault="00CB0ED6" w:rsidP="00CB0ED6">
      <w:pPr>
        <w:jc w:val="right"/>
      </w:pPr>
      <w:r>
        <w:t>Telefon: + 49 385 3031-641</w:t>
      </w:r>
    </w:p>
    <w:p w14:paraId="25E58A33" w14:textId="76C7F055" w:rsidR="000640EB" w:rsidRPr="00550538" w:rsidRDefault="00CB0ED6" w:rsidP="00CB0ED6">
      <w:pPr>
        <w:jc w:val="right"/>
      </w:pPr>
      <w:r>
        <w:t xml:space="preserve">E-Mail: </w:t>
      </w:r>
      <w:hyperlink r:id="rId8" w:history="1">
        <w:r>
          <w:rPr>
            <w:rStyle w:val="Hyperlink"/>
          </w:rPr>
          <w:t>thomas.stritz@leka-mv.de</w:t>
        </w:r>
      </w:hyperlink>
    </w:p>
    <w:p w14:paraId="6595270B" w14:textId="77777777" w:rsidR="0036228A" w:rsidRDefault="0036228A" w:rsidP="008271E2">
      <w:pPr>
        <w:spacing w:after="120" w:line="280" w:lineRule="atLeast"/>
        <w:rPr>
          <w:b/>
          <w:bCs/>
          <w:sz w:val="24"/>
          <w:szCs w:val="24"/>
        </w:rPr>
      </w:pPr>
    </w:p>
    <w:p w14:paraId="0E3B7A82" w14:textId="488C04B5" w:rsidR="001D5CE3" w:rsidRDefault="001D5CE3" w:rsidP="008271E2">
      <w:pPr>
        <w:shd w:val="clear" w:color="auto" w:fill="FFFFFF"/>
        <w:spacing w:after="120" w:line="280" w:lineRule="atLeast"/>
        <w:rPr>
          <w:rFonts w:asciiTheme="majorHAnsi" w:hAnsiTheme="majorHAnsi" w:cstheme="majorHAnsi"/>
          <w:b/>
          <w:bCs/>
          <w:sz w:val="24"/>
          <w:szCs w:val="24"/>
        </w:rPr>
      </w:pPr>
    </w:p>
    <w:p w14:paraId="7BD22C36" w14:textId="6F4880A1" w:rsidR="00736E4D" w:rsidRDefault="008C3599" w:rsidP="008271E2">
      <w:pPr>
        <w:spacing w:after="120" w:line="280" w:lineRule="atLeast"/>
        <w:rPr>
          <w:rFonts w:asciiTheme="majorHAnsi" w:hAnsiTheme="majorHAnsi" w:cstheme="majorHAnsi"/>
          <w:b/>
          <w:bCs/>
          <w:strike/>
          <w:sz w:val="24"/>
          <w:szCs w:val="24"/>
        </w:rPr>
      </w:pPr>
      <w:r w:rsidRPr="008C3599">
        <w:rPr>
          <w:rFonts w:asciiTheme="majorHAnsi" w:hAnsiTheme="majorHAnsi" w:cstheme="majorHAnsi"/>
          <w:b/>
          <w:bCs/>
          <w:sz w:val="24"/>
          <w:szCs w:val="24"/>
        </w:rPr>
        <w:t>Fachveranstaltung in Neustrelitz: MVeffizient und Leea</w:t>
      </w:r>
      <w:r w:rsidR="00AC3736">
        <w:rPr>
          <w:rFonts w:asciiTheme="majorHAnsi" w:hAnsiTheme="majorHAnsi" w:cstheme="majorHAnsi"/>
          <w:b/>
          <w:bCs/>
          <w:sz w:val="24"/>
          <w:szCs w:val="24"/>
        </w:rPr>
        <w:t xml:space="preserve"> e.V.</w:t>
      </w:r>
      <w:r w:rsidRPr="008C3599">
        <w:rPr>
          <w:rFonts w:asciiTheme="majorHAnsi" w:hAnsiTheme="majorHAnsi" w:cstheme="majorHAnsi"/>
          <w:b/>
          <w:bCs/>
          <w:sz w:val="24"/>
          <w:szCs w:val="24"/>
        </w:rPr>
        <w:t xml:space="preserve"> bieten Unternehmen konkrete Hilfe bei Fördermitteln von Bund und Land</w:t>
      </w:r>
    </w:p>
    <w:p w14:paraId="4D17F4AE" w14:textId="4E505B7A" w:rsidR="00CB565A" w:rsidRDefault="0049406F" w:rsidP="008271E2">
      <w:pPr>
        <w:spacing w:after="120" w:line="280" w:lineRule="atLeast"/>
        <w:rPr>
          <w:b/>
          <w:bCs/>
        </w:rPr>
      </w:pPr>
      <w:r>
        <w:rPr>
          <w:b/>
          <w:bCs/>
        </w:rPr>
        <w:t>Stralsund/Neustrelitz/Schwerin</w:t>
      </w:r>
      <w:r w:rsidR="001006C1">
        <w:rPr>
          <w:b/>
          <w:bCs/>
        </w:rPr>
        <w:t xml:space="preserve">, </w:t>
      </w:r>
      <w:r w:rsidR="00CB0ED6">
        <w:rPr>
          <w:b/>
          <w:bCs/>
        </w:rPr>
        <w:t>1</w:t>
      </w:r>
      <w:r w:rsidR="00626AED">
        <w:rPr>
          <w:b/>
          <w:bCs/>
        </w:rPr>
        <w:t>3</w:t>
      </w:r>
      <w:r w:rsidR="00506C89">
        <w:rPr>
          <w:b/>
          <w:bCs/>
        </w:rPr>
        <w:t>.</w:t>
      </w:r>
      <w:r w:rsidR="007E7A5B">
        <w:rPr>
          <w:b/>
          <w:bCs/>
        </w:rPr>
        <w:t xml:space="preserve"> </w:t>
      </w:r>
      <w:r w:rsidR="00626AED">
        <w:rPr>
          <w:b/>
          <w:bCs/>
        </w:rPr>
        <w:t>Oktober</w:t>
      </w:r>
      <w:r w:rsidR="00912911">
        <w:rPr>
          <w:b/>
          <w:bCs/>
        </w:rPr>
        <w:t xml:space="preserve"> </w:t>
      </w:r>
      <w:r>
        <w:rPr>
          <w:b/>
          <w:bCs/>
        </w:rPr>
        <w:t>202</w:t>
      </w:r>
      <w:r w:rsidR="008B4DBA">
        <w:rPr>
          <w:b/>
          <w:bCs/>
        </w:rPr>
        <w:t>6</w:t>
      </w:r>
    </w:p>
    <w:p w14:paraId="29454255" w14:textId="77777777" w:rsidR="00626AED" w:rsidRDefault="00626AED" w:rsidP="008271E2">
      <w:pPr>
        <w:spacing w:after="120" w:line="280" w:lineRule="atLeast"/>
      </w:pPr>
    </w:p>
    <w:p w14:paraId="7ABCA24F" w14:textId="3ABEDE57" w:rsidR="00626AED" w:rsidRPr="00626AED" w:rsidRDefault="00BA222E" w:rsidP="008271E2">
      <w:pPr>
        <w:spacing w:after="120" w:line="280" w:lineRule="atLeast"/>
        <w:rPr>
          <w:i/>
          <w:iCs/>
        </w:rPr>
      </w:pPr>
      <w:r w:rsidRPr="009C5276">
        <w:rPr>
          <w:i/>
          <w:iCs/>
        </w:rPr>
        <w:t xml:space="preserve">MVeffizient, das Angebot für Unternehmen der Landesenergie- und Klimaschutzagentur Mecklenburg-Vorpommern (LEKA MV), </w:t>
      </w:r>
      <w:r w:rsidR="00C9004B" w:rsidRPr="00C9004B">
        <w:rPr>
          <w:i/>
          <w:iCs/>
        </w:rPr>
        <w:t xml:space="preserve">und die Förderberatung </w:t>
      </w:r>
      <w:r w:rsidR="00B277CB">
        <w:rPr>
          <w:i/>
          <w:iCs/>
        </w:rPr>
        <w:t>des</w:t>
      </w:r>
      <w:r w:rsidR="006C6E16">
        <w:rPr>
          <w:i/>
          <w:iCs/>
        </w:rPr>
        <w:t xml:space="preserve"> Landeszentrum</w:t>
      </w:r>
      <w:r w:rsidR="00B277CB">
        <w:rPr>
          <w:i/>
          <w:iCs/>
        </w:rPr>
        <w:t>s</w:t>
      </w:r>
      <w:r w:rsidR="006C6E16">
        <w:rPr>
          <w:i/>
          <w:iCs/>
        </w:rPr>
        <w:t xml:space="preserve"> für erneuerbare Energien </w:t>
      </w:r>
      <w:r w:rsidR="00453510">
        <w:rPr>
          <w:i/>
          <w:iCs/>
        </w:rPr>
        <w:t xml:space="preserve">Mecklenburg-Vorpommern </w:t>
      </w:r>
      <w:r w:rsidR="006C6E16">
        <w:rPr>
          <w:i/>
          <w:iCs/>
        </w:rPr>
        <w:t>(</w:t>
      </w:r>
      <w:r w:rsidR="00C9004B" w:rsidRPr="00C9004B">
        <w:rPr>
          <w:i/>
          <w:iCs/>
        </w:rPr>
        <w:t>Leea</w:t>
      </w:r>
      <w:r w:rsidR="00AC3736">
        <w:rPr>
          <w:i/>
          <w:iCs/>
        </w:rPr>
        <w:t xml:space="preserve"> e.V.</w:t>
      </w:r>
      <w:r w:rsidR="006C6E16">
        <w:rPr>
          <w:i/>
          <w:iCs/>
        </w:rPr>
        <w:t>)</w:t>
      </w:r>
      <w:r w:rsidR="00C9004B" w:rsidRPr="00C9004B">
        <w:rPr>
          <w:i/>
          <w:iCs/>
        </w:rPr>
        <w:t xml:space="preserve"> laden zu</w:t>
      </w:r>
      <w:r w:rsidR="00453510">
        <w:rPr>
          <w:i/>
          <w:iCs/>
        </w:rPr>
        <w:t xml:space="preserve"> eine</w:t>
      </w:r>
      <w:r w:rsidR="00C9004B" w:rsidRPr="00C9004B">
        <w:rPr>
          <w:i/>
          <w:iCs/>
        </w:rPr>
        <w:t>r gemeinsamen Fördermittelveranstaltung ein</w:t>
      </w:r>
      <w:r w:rsidR="002D0D2B">
        <w:rPr>
          <w:i/>
          <w:iCs/>
        </w:rPr>
        <w:t>.</w:t>
      </w:r>
      <w:r w:rsidR="00C9004B">
        <w:rPr>
          <w:i/>
          <w:iCs/>
        </w:rPr>
        <w:t xml:space="preserve"> </w:t>
      </w:r>
      <w:r w:rsidR="00626AED" w:rsidRPr="00626AED">
        <w:rPr>
          <w:i/>
          <w:iCs/>
        </w:rPr>
        <w:t xml:space="preserve">Viele Unternehmen in </w:t>
      </w:r>
      <w:r w:rsidR="002D0D2B">
        <w:rPr>
          <w:i/>
          <w:iCs/>
        </w:rPr>
        <w:t>MV</w:t>
      </w:r>
      <w:r w:rsidR="00626AED" w:rsidRPr="00626AED">
        <w:rPr>
          <w:i/>
          <w:iCs/>
        </w:rPr>
        <w:t xml:space="preserve"> wollen ihre Energiekosten senken und planen</w:t>
      </w:r>
      <w:r w:rsidR="009C5276">
        <w:rPr>
          <w:i/>
          <w:iCs/>
        </w:rPr>
        <w:t xml:space="preserve"> dafür</w:t>
      </w:r>
      <w:r w:rsidR="00626AED" w:rsidRPr="00626AED">
        <w:rPr>
          <w:i/>
          <w:iCs/>
        </w:rPr>
        <w:t xml:space="preserve"> Investitionen. Welche Förderprogramm</w:t>
      </w:r>
      <w:r w:rsidR="009C5276">
        <w:rPr>
          <w:i/>
          <w:iCs/>
        </w:rPr>
        <w:t>e</w:t>
      </w:r>
      <w:r w:rsidR="00626AED" w:rsidRPr="00626AED">
        <w:rPr>
          <w:i/>
          <w:iCs/>
        </w:rPr>
        <w:t xml:space="preserve"> </w:t>
      </w:r>
      <w:r w:rsidR="009C5276" w:rsidRPr="009C5276">
        <w:rPr>
          <w:i/>
          <w:iCs/>
        </w:rPr>
        <w:t>dazu pass</w:t>
      </w:r>
      <w:r w:rsidR="009C5276">
        <w:rPr>
          <w:i/>
          <w:iCs/>
        </w:rPr>
        <w:t>en</w:t>
      </w:r>
      <w:r w:rsidR="009C5276" w:rsidRPr="009C5276">
        <w:rPr>
          <w:i/>
          <w:iCs/>
        </w:rPr>
        <w:t xml:space="preserve"> und was das Klimaverträglichkeitsgesetz des Landes für den eigenen Betrieb bedeutet, klärt eine </w:t>
      </w:r>
      <w:r w:rsidR="009C5276" w:rsidRPr="009D2793">
        <w:rPr>
          <w:b/>
          <w:bCs/>
          <w:i/>
          <w:iCs/>
        </w:rPr>
        <w:t>Fachveranstaltung am 18. November 2026 in Neustrelitz</w:t>
      </w:r>
      <w:r w:rsidR="009C5276" w:rsidRPr="009C5276">
        <w:rPr>
          <w:i/>
          <w:iCs/>
        </w:rPr>
        <w:t>. Fachleute des Bundesamts für Wirtschaft und Ausfuhrkontrolle (BAFA)</w:t>
      </w:r>
      <w:r w:rsidR="001D0A2B">
        <w:rPr>
          <w:i/>
          <w:iCs/>
        </w:rPr>
        <w:t>, der Kreditanstalt für Wiederaufbau (KfW)</w:t>
      </w:r>
      <w:r w:rsidR="009C5276" w:rsidRPr="009C5276">
        <w:rPr>
          <w:i/>
          <w:iCs/>
        </w:rPr>
        <w:t xml:space="preserve"> und des Klimaschutzministeriums MV stellen aktuelle Förderprogramme und das neue Gesetz vor. An Infopoints stehen </w:t>
      </w:r>
      <w:r w:rsidR="009C5276">
        <w:rPr>
          <w:i/>
          <w:iCs/>
        </w:rPr>
        <w:t>weitere</w:t>
      </w:r>
      <w:r w:rsidR="009C5276" w:rsidRPr="009C5276">
        <w:rPr>
          <w:i/>
          <w:iCs/>
        </w:rPr>
        <w:t xml:space="preserve"> Institutionen für Einzelgespräche bereit. Die Teilnahme ist kostenfrei.</w:t>
      </w:r>
    </w:p>
    <w:p w14:paraId="3B18D236" w14:textId="77777777" w:rsidR="009C5276" w:rsidRDefault="009C5276" w:rsidP="008271E2">
      <w:pPr>
        <w:spacing w:after="120" w:line="280" w:lineRule="atLeast"/>
      </w:pPr>
      <w:r>
        <w:t>Die Veranstaltung richtet sich an Geschäftsführende sowie Verantwortliche für Energie, Klimaschutz und Finanzen in Unternehmen aus Mecklenburg-Vorpommern. Sie behandelt Förderangebote für Energieeffizienz, erneuerbare Energien, Klimaschutz und Klimaanpassung. Für viele Betriebe bestimmt die Förderung, ob sich eine Investition rechnet. Die Programme von Bund und Land unterscheiden sich allerdings in Voraussetzungen, Fristen und Förderquoten.</w:t>
      </w:r>
    </w:p>
    <w:p w14:paraId="06F72998" w14:textId="4C1AFC82" w:rsidR="009C5276" w:rsidRDefault="009C5276" w:rsidP="008271E2">
      <w:pPr>
        <w:spacing w:after="120" w:line="280" w:lineRule="atLeast"/>
      </w:pPr>
      <w:r w:rsidRPr="009C5276">
        <w:t xml:space="preserve">„Energiekosten bleiben für viele Betriebe im Land ein großes Thema. Wer investieren will, soll wissen, welche Unterstützung es gibt und was sich durch neue Regeln ändert“, sagt Gunnar Wobig, Geschäftsführer der LEKA MV. </w:t>
      </w:r>
      <w:r>
        <w:t>„</w:t>
      </w:r>
      <w:r w:rsidRPr="009C5276">
        <w:t xml:space="preserve">Die Veranstaltung gibt </w:t>
      </w:r>
      <w:r w:rsidR="001D0A2B">
        <w:t>ein</w:t>
      </w:r>
      <w:r w:rsidRPr="009C5276">
        <w:t>en Überblick über die Programme von Bund und Land und bringt die Betriebe mit den zuständigen Ansprechpersonen zusammen</w:t>
      </w:r>
      <w:r>
        <w:t>. Das kann den Unternehmen Zeit und viele einzelne Anfragen sparen.“</w:t>
      </w:r>
    </w:p>
    <w:p w14:paraId="5957E2F5" w14:textId="77777777" w:rsidR="008271E2" w:rsidRDefault="008271E2" w:rsidP="008271E2">
      <w:pPr>
        <w:spacing w:after="120" w:line="280" w:lineRule="atLeast"/>
      </w:pPr>
    </w:p>
    <w:p w14:paraId="5EAB3642" w14:textId="309178E1" w:rsidR="009C5276" w:rsidRPr="008271E2" w:rsidRDefault="009C5276" w:rsidP="008271E2">
      <w:pPr>
        <w:spacing w:after="120" w:line="280" w:lineRule="atLeast"/>
        <w:rPr>
          <w:b/>
          <w:bCs/>
        </w:rPr>
      </w:pPr>
      <w:r w:rsidRPr="009C5276">
        <w:rPr>
          <w:b/>
          <w:bCs/>
        </w:rPr>
        <w:t>Bundesförderung, Landesförderung und ein neues Gesetz</w:t>
      </w:r>
    </w:p>
    <w:p w14:paraId="694D7DAE" w14:textId="76D2D262" w:rsidR="009C5276" w:rsidRDefault="009C5276" w:rsidP="008271E2">
      <w:pPr>
        <w:spacing w:after="120" w:line="280" w:lineRule="atLeast"/>
      </w:pPr>
      <w:r>
        <w:t>Nach der Begrüßung durch Stefanie Beitz von der Förderberatung de</w:t>
      </w:r>
      <w:r w:rsidR="00AC3736">
        <w:t>s</w:t>
      </w:r>
      <w:r>
        <w:t xml:space="preserve"> Leea </w:t>
      </w:r>
      <w:r w:rsidR="00AC3736">
        <w:t xml:space="preserve">e.V. </w:t>
      </w:r>
      <w:r>
        <w:t xml:space="preserve">und Robert Reinschmidt, Technischer Berater bei MVeffizient, stellt </w:t>
      </w:r>
      <w:r w:rsidR="004C5363" w:rsidRPr="004C5363">
        <w:t>Ralf Bayer</w:t>
      </w:r>
      <w:r w:rsidR="004C5363">
        <w:t xml:space="preserve"> </w:t>
      </w:r>
      <w:r>
        <w:t>vom BAFA die Module der Bundesförderung für Energie- und Ressourceneffizienz in der Wirtschaft (EEW) vor. Ein Vortrag zu den Kreditprogrammen der KfW folgt. Am Nachmittag erläutert Dr. Beatrix Romberg, Referatsleiterin im Ministerium für Klimaschutz, Landwirtschaft, ländliche Räume und Umwelt MV, was das Klimaverträglichkeitsgesetz für Unternehmen im Land ändert. Ihr Kollege Henry Moß stellt im Anschluss die Klimaschutzförderrichtlinie des Landes für Unternehmen vor.</w:t>
      </w:r>
    </w:p>
    <w:p w14:paraId="7E060D40" w14:textId="77777777" w:rsidR="003C2B51" w:rsidRDefault="003C2B51" w:rsidP="008271E2">
      <w:pPr>
        <w:spacing w:after="120" w:line="280" w:lineRule="atLeast"/>
      </w:pPr>
    </w:p>
    <w:p w14:paraId="0090ADCE" w14:textId="77777777" w:rsidR="008271E2" w:rsidRDefault="008271E2" w:rsidP="008271E2">
      <w:pPr>
        <w:spacing w:after="120" w:line="280" w:lineRule="atLeast"/>
      </w:pPr>
    </w:p>
    <w:p w14:paraId="6A9CE78D" w14:textId="566DF47E" w:rsidR="009C5276" w:rsidRPr="009C5276" w:rsidRDefault="009C5276" w:rsidP="008271E2">
      <w:pPr>
        <w:spacing w:after="120" w:line="280" w:lineRule="atLeast"/>
        <w:rPr>
          <w:b/>
          <w:bCs/>
        </w:rPr>
      </w:pPr>
      <w:r w:rsidRPr="009C5276">
        <w:rPr>
          <w:b/>
          <w:bCs/>
        </w:rPr>
        <w:lastRenderedPageBreak/>
        <w:t xml:space="preserve">Einzelgespräche an </w:t>
      </w:r>
      <w:r>
        <w:rPr>
          <w:b/>
          <w:bCs/>
        </w:rPr>
        <w:t>den</w:t>
      </w:r>
      <w:r w:rsidRPr="009C5276">
        <w:rPr>
          <w:b/>
          <w:bCs/>
        </w:rPr>
        <w:t xml:space="preserve"> Infopoints</w:t>
      </w:r>
    </w:p>
    <w:p w14:paraId="67099E1C" w14:textId="053EFE3A" w:rsidR="009C5276" w:rsidRDefault="009C5276" w:rsidP="008271E2">
      <w:pPr>
        <w:spacing w:after="120" w:line="280" w:lineRule="atLeast"/>
      </w:pPr>
      <w:r>
        <w:t xml:space="preserve">Ab 14 Uhr haben die Teilnehmenden </w:t>
      </w:r>
      <w:r w:rsidR="001D0A2B">
        <w:t>viel</w:t>
      </w:r>
      <w:r>
        <w:t xml:space="preserve"> Zeit für Gespräche an den Infopoints. Dort beraten das Klimaschutzministerium MV, das Landesförderinstitut MV, MVeffizient, d</w:t>
      </w:r>
      <w:r w:rsidR="00AC3736">
        <w:t>as</w:t>
      </w:r>
      <w:r>
        <w:t xml:space="preserve"> Leea</w:t>
      </w:r>
      <w:r w:rsidR="00AC3736">
        <w:t xml:space="preserve"> e.V.</w:t>
      </w:r>
      <w:r>
        <w:t>, die NORD/LB, die KfW, die Sparkassen und die Wirtschaftsfördergesellschaften des Landes.</w:t>
      </w:r>
    </w:p>
    <w:p w14:paraId="5F331578" w14:textId="7C969D61" w:rsidR="009C5276" w:rsidRDefault="009C5276" w:rsidP="008271E2">
      <w:pPr>
        <w:spacing w:after="120" w:line="280" w:lineRule="atLeast"/>
      </w:pPr>
      <w:r>
        <w:t>„Die meisten Fragen aus der Praxis sind sehr konkret. Darf ich die Anlage vor dem Förderbescheid bestellen? Lässt sich Bundes- mit Landesförderung kombinieren?“, sagt Stefanie Beitz, Projektleiterin der Förderberatung bei</w:t>
      </w:r>
      <w:r w:rsidR="001D0A2B">
        <w:t>m</w:t>
      </w:r>
      <w:r>
        <w:t xml:space="preserve"> Leea</w:t>
      </w:r>
      <w:r w:rsidR="00AC3736">
        <w:t xml:space="preserve"> e.V.</w:t>
      </w:r>
      <w:r>
        <w:t xml:space="preserve">, die durch den Tag führt. „Solche Fragen </w:t>
      </w:r>
      <w:r w:rsidR="00172D39">
        <w:t>können</w:t>
      </w:r>
      <w:r>
        <w:t xml:space="preserve"> die Unternehmen an den Infopoints mit den Stellen</w:t>
      </w:r>
      <w:r w:rsidR="00172D39">
        <w:t xml:space="preserve"> klären</w:t>
      </w:r>
      <w:r>
        <w:t>, die später über den Antrag entscheiden.“</w:t>
      </w:r>
    </w:p>
    <w:p w14:paraId="51D91BFA" w14:textId="4E88868F" w:rsidR="00356175" w:rsidRDefault="009C5276" w:rsidP="008271E2">
      <w:pPr>
        <w:spacing w:after="120" w:line="280" w:lineRule="atLeast"/>
      </w:pPr>
      <w:r>
        <w:t xml:space="preserve">Frank Liebetrau, ESG-Stratege der NORD/LB, spricht in seiner Keynote über die Transformation als </w:t>
      </w:r>
      <w:r w:rsidR="00172D39">
        <w:t xml:space="preserve">eine </w:t>
      </w:r>
      <w:r>
        <w:t>Aufgabe, die über die Finanzierung hinausgeht. Ein offener Erfahrungsaustausch unter den Teilnehmenden schließt die Veranstaltung ab.</w:t>
      </w:r>
    </w:p>
    <w:p w14:paraId="11131446" w14:textId="77777777" w:rsidR="00356175" w:rsidRDefault="00356175" w:rsidP="008271E2">
      <w:pPr>
        <w:spacing w:after="120" w:line="280" w:lineRule="atLeast"/>
      </w:pPr>
    </w:p>
    <w:p w14:paraId="5A63396E" w14:textId="496863BE" w:rsidR="00172D39" w:rsidRPr="005E691E" w:rsidRDefault="00EA2206" w:rsidP="008271E2">
      <w:pPr>
        <w:autoSpaceDE w:val="0"/>
        <w:autoSpaceDN w:val="0"/>
        <w:adjustRightInd w:val="0"/>
        <w:spacing w:after="120" w:line="280" w:lineRule="atLeast"/>
        <w:rPr>
          <w:rFonts w:asciiTheme="minorHAnsi" w:hAnsiTheme="minorHAnsi" w:cstheme="minorHAnsi"/>
          <w:b/>
          <w:bCs/>
          <w:color w:val="000000" w:themeColor="text1"/>
        </w:rPr>
      </w:pPr>
      <w:r>
        <w:rPr>
          <w:rFonts w:asciiTheme="minorHAnsi" w:hAnsiTheme="minorHAnsi" w:cstheme="minorHAnsi"/>
          <w:b/>
          <w:bCs/>
          <w:color w:val="000000" w:themeColor="text1"/>
        </w:rPr>
        <w:t>Fakten</w:t>
      </w:r>
      <w:r w:rsidR="00F02CD8" w:rsidRPr="005E691E">
        <w:rPr>
          <w:rFonts w:asciiTheme="minorHAnsi" w:hAnsiTheme="minorHAnsi" w:cstheme="minorHAnsi"/>
          <w:b/>
          <w:bCs/>
          <w:color w:val="000000" w:themeColor="text1"/>
        </w:rPr>
        <w:t xml:space="preserve"> im Überblick:</w:t>
      </w:r>
    </w:p>
    <w:p w14:paraId="4C90020F" w14:textId="516B2722" w:rsidR="00356175" w:rsidRDefault="00F02CD8" w:rsidP="008271E2">
      <w:pPr>
        <w:spacing w:after="120" w:line="280" w:lineRule="atLeast"/>
      </w:pPr>
      <w:r w:rsidRPr="00F02CD8">
        <w:rPr>
          <w:rFonts w:asciiTheme="minorHAnsi" w:hAnsiTheme="minorHAnsi" w:cstheme="minorHAnsi"/>
          <w:b/>
          <w:bCs/>
          <w:color w:val="000000" w:themeColor="text1"/>
        </w:rPr>
        <w:t>Thema:</w:t>
      </w:r>
      <w:r w:rsidRPr="00F02CD8">
        <w:rPr>
          <w:rFonts w:asciiTheme="minorHAnsi" w:hAnsiTheme="minorHAnsi" w:cstheme="minorHAnsi"/>
          <w:b/>
          <w:bCs/>
          <w:color w:val="000000" w:themeColor="text1"/>
        </w:rPr>
        <w:tab/>
      </w:r>
      <w:r w:rsidRPr="00F02CD8">
        <w:rPr>
          <w:rFonts w:asciiTheme="minorHAnsi" w:hAnsiTheme="minorHAnsi" w:cstheme="minorHAnsi"/>
          <w:b/>
          <w:bCs/>
          <w:color w:val="000000" w:themeColor="text1"/>
        </w:rPr>
        <w:tab/>
      </w:r>
      <w:r w:rsidR="00172D39" w:rsidRPr="00172D39">
        <w:t>Fördermittel für Energieeffizienz und erneuerbare Energien</w:t>
      </w:r>
    </w:p>
    <w:p w14:paraId="3D4C28A5" w14:textId="2E3A11E8" w:rsidR="00172D39" w:rsidRPr="00172D39" w:rsidRDefault="00172D39" w:rsidP="008271E2">
      <w:pPr>
        <w:spacing w:after="120" w:line="280" w:lineRule="atLeast"/>
        <w:rPr>
          <w:b/>
          <w:bCs/>
        </w:rPr>
      </w:pPr>
      <w:r w:rsidRPr="00172D39">
        <w:rPr>
          <w:b/>
          <w:bCs/>
        </w:rPr>
        <w:t>Veranstalter</w:t>
      </w:r>
      <w:r w:rsidRPr="00172D39">
        <w:rPr>
          <w:b/>
          <w:bCs/>
        </w:rPr>
        <w:tab/>
      </w:r>
      <w:r w:rsidRPr="00172D39">
        <w:t>MVeffizient (LEKA MV) und Förderberatung de</w:t>
      </w:r>
      <w:r w:rsidR="006C6E16">
        <w:t>s</w:t>
      </w:r>
      <w:r w:rsidRPr="00172D39">
        <w:t xml:space="preserve"> Leea</w:t>
      </w:r>
      <w:r w:rsidR="00AC3736">
        <w:t xml:space="preserve"> e.V.</w:t>
      </w:r>
    </w:p>
    <w:p w14:paraId="04090055" w14:textId="7B88FE60" w:rsidR="00F02CD8" w:rsidRDefault="00F02CD8" w:rsidP="008271E2">
      <w:pPr>
        <w:autoSpaceDE w:val="0"/>
        <w:autoSpaceDN w:val="0"/>
        <w:adjustRightInd w:val="0"/>
        <w:spacing w:after="120" w:line="280" w:lineRule="atLeast"/>
        <w:ind w:left="1416" w:hanging="1416"/>
      </w:pPr>
      <w:r w:rsidRPr="00B74F49">
        <w:rPr>
          <w:rFonts w:asciiTheme="minorHAnsi" w:hAnsiTheme="minorHAnsi" w:cstheme="minorHAnsi"/>
          <w:b/>
          <w:bCs/>
          <w:color w:val="000000" w:themeColor="text1"/>
        </w:rPr>
        <w:t>Zielgruppe</w:t>
      </w:r>
      <w:r>
        <w:rPr>
          <w:rFonts w:asciiTheme="minorHAnsi" w:hAnsiTheme="minorHAnsi" w:cstheme="minorHAnsi"/>
          <w:color w:val="000000" w:themeColor="text1"/>
        </w:rPr>
        <w:t>:</w:t>
      </w:r>
      <w:r>
        <w:rPr>
          <w:rFonts w:asciiTheme="minorHAnsi" w:hAnsiTheme="minorHAnsi" w:cstheme="minorHAnsi"/>
          <w:color w:val="000000" w:themeColor="text1"/>
        </w:rPr>
        <w:tab/>
      </w:r>
      <w:r w:rsidR="00172D39" w:rsidRPr="00172D39">
        <w:t xml:space="preserve">Geschäftsführende und Verantwortliche für Energie, Klimaschutz und Finanzen in </w:t>
      </w:r>
      <w:r w:rsidR="00172D39">
        <w:br/>
      </w:r>
      <w:r w:rsidR="00172D39" w:rsidRPr="00172D39">
        <w:t>Unternehmen aus Mecklenburg-Vorpommern</w:t>
      </w:r>
    </w:p>
    <w:p w14:paraId="27F29FA4" w14:textId="7DA8046E" w:rsidR="00172D39" w:rsidRPr="00F02CD8" w:rsidRDefault="00172D39" w:rsidP="008271E2">
      <w:pPr>
        <w:autoSpaceDE w:val="0"/>
        <w:autoSpaceDN w:val="0"/>
        <w:adjustRightInd w:val="0"/>
        <w:spacing w:after="120" w:line="280" w:lineRule="atLeast"/>
        <w:ind w:left="1416" w:hanging="1416"/>
        <w:rPr>
          <w:rFonts w:asciiTheme="minorHAnsi" w:hAnsiTheme="minorHAnsi" w:cstheme="minorHAnsi"/>
          <w:color w:val="000000" w:themeColor="text1"/>
        </w:rPr>
      </w:pPr>
      <w:r>
        <w:rPr>
          <w:rFonts w:asciiTheme="minorHAnsi" w:hAnsiTheme="minorHAnsi" w:cstheme="minorHAnsi"/>
          <w:b/>
          <w:bCs/>
          <w:color w:val="000000" w:themeColor="text1"/>
        </w:rPr>
        <w:t>Inhalte</w:t>
      </w:r>
      <w:r>
        <w:rPr>
          <w:rFonts w:asciiTheme="minorHAnsi" w:hAnsiTheme="minorHAnsi" w:cstheme="minorHAnsi"/>
          <w:b/>
          <w:bCs/>
          <w:color w:val="000000" w:themeColor="text1"/>
        </w:rPr>
        <w:tab/>
      </w:r>
      <w:r w:rsidRPr="00172D39">
        <w:t>Fachvorträge zu Förderprogrammen von Bund und Land, Infopoints mit Fördergebern und Finanzierern, Erfahrungsaustausch</w:t>
      </w:r>
    </w:p>
    <w:p w14:paraId="5D856886" w14:textId="0C3F4BED" w:rsidR="00AB3E01" w:rsidRPr="005919F9" w:rsidRDefault="00F02CD8" w:rsidP="008271E2">
      <w:pPr>
        <w:autoSpaceDE w:val="0"/>
        <w:autoSpaceDN w:val="0"/>
        <w:adjustRightInd w:val="0"/>
        <w:spacing w:after="120" w:line="280" w:lineRule="atLeast"/>
        <w:rPr>
          <w:rFonts w:asciiTheme="minorHAnsi" w:hAnsiTheme="minorHAnsi" w:cstheme="minorHAnsi"/>
          <w:color w:val="000000" w:themeColor="text1"/>
        </w:rPr>
      </w:pPr>
      <w:r w:rsidRPr="00F02CD8">
        <w:rPr>
          <w:rFonts w:asciiTheme="minorHAnsi" w:hAnsiTheme="minorHAnsi" w:cstheme="minorHAnsi"/>
          <w:b/>
          <w:bCs/>
          <w:color w:val="000000" w:themeColor="text1"/>
        </w:rPr>
        <w:t>Datum</w:t>
      </w:r>
      <w:r w:rsidRPr="00F02CD8">
        <w:rPr>
          <w:rFonts w:asciiTheme="minorHAnsi" w:hAnsiTheme="minorHAnsi" w:cstheme="minorHAnsi"/>
          <w:color w:val="000000" w:themeColor="text1"/>
        </w:rPr>
        <w:t xml:space="preserve">: </w:t>
      </w:r>
      <w:r w:rsidRPr="00F02CD8">
        <w:rPr>
          <w:rFonts w:asciiTheme="minorHAnsi" w:hAnsiTheme="minorHAnsi" w:cstheme="minorHAnsi"/>
          <w:color w:val="000000" w:themeColor="text1"/>
        </w:rPr>
        <w:tab/>
      </w:r>
      <w:r w:rsidR="00172D39">
        <w:rPr>
          <w:rFonts w:asciiTheme="minorHAnsi" w:hAnsiTheme="minorHAnsi" w:cstheme="minorHAnsi"/>
          <w:color w:val="000000" w:themeColor="text1"/>
        </w:rPr>
        <w:t>Mittwoch</w:t>
      </w:r>
      <w:r w:rsidR="00837536">
        <w:rPr>
          <w:rFonts w:asciiTheme="minorHAnsi" w:hAnsiTheme="minorHAnsi" w:cstheme="minorHAnsi"/>
          <w:color w:val="000000" w:themeColor="text1"/>
        </w:rPr>
        <w:t xml:space="preserve">, </w:t>
      </w:r>
      <w:r w:rsidR="00172D39">
        <w:rPr>
          <w:rFonts w:asciiTheme="minorHAnsi" w:hAnsiTheme="minorHAnsi" w:cstheme="minorHAnsi"/>
          <w:color w:val="000000" w:themeColor="text1"/>
        </w:rPr>
        <w:t>1</w:t>
      </w:r>
      <w:r w:rsidR="00356175" w:rsidRPr="00AE1DA3">
        <w:t xml:space="preserve">8. </w:t>
      </w:r>
      <w:r w:rsidR="006C6E16">
        <w:t>N</w:t>
      </w:r>
      <w:r w:rsidR="00172D39">
        <w:t>ovember</w:t>
      </w:r>
      <w:r w:rsidR="00356175" w:rsidRPr="00AE1DA3">
        <w:t xml:space="preserve"> 2026, </w:t>
      </w:r>
      <w:r w:rsidR="00172D39" w:rsidRPr="00172D39">
        <w:t>10:00 bis 17:00 Uhr (Ankommen ab 09:30 Uhr</w:t>
      </w:r>
      <w:r w:rsidR="00172D39">
        <w:t>)</w:t>
      </w:r>
      <w:r w:rsidR="00356175">
        <w:rPr>
          <w:rFonts w:asciiTheme="minorHAnsi" w:hAnsiTheme="minorHAnsi" w:cstheme="minorHAnsi"/>
          <w:color w:val="000000" w:themeColor="text1"/>
        </w:rPr>
        <w:br/>
      </w:r>
      <w:r w:rsidRPr="00F02CD8">
        <w:rPr>
          <w:rFonts w:asciiTheme="minorHAnsi" w:hAnsiTheme="minorHAnsi" w:cstheme="minorHAnsi"/>
          <w:b/>
          <w:bCs/>
          <w:color w:val="000000" w:themeColor="text1"/>
        </w:rPr>
        <w:t>Ort</w:t>
      </w:r>
      <w:r w:rsidRPr="00F02CD8">
        <w:rPr>
          <w:rFonts w:asciiTheme="minorHAnsi" w:hAnsiTheme="minorHAnsi" w:cstheme="minorHAnsi"/>
          <w:color w:val="000000" w:themeColor="text1"/>
        </w:rPr>
        <w:t>:</w:t>
      </w:r>
      <w:r w:rsidRPr="00F02CD8">
        <w:rPr>
          <w:rFonts w:asciiTheme="minorHAnsi" w:hAnsiTheme="minorHAnsi" w:cstheme="minorHAnsi"/>
          <w:color w:val="000000" w:themeColor="text1"/>
        </w:rPr>
        <w:tab/>
      </w:r>
      <w:r w:rsidRPr="00F02CD8">
        <w:rPr>
          <w:rFonts w:asciiTheme="minorHAnsi" w:hAnsiTheme="minorHAnsi" w:cstheme="minorHAnsi"/>
          <w:color w:val="000000" w:themeColor="text1"/>
        </w:rPr>
        <w:tab/>
      </w:r>
      <w:r w:rsidR="00172D39" w:rsidRPr="00172D39">
        <w:t>Landeszentrum für erneuerbare Energien Mecklenburg-Vorpommern</w:t>
      </w:r>
      <w:r w:rsidR="00172D39">
        <w:br/>
      </w:r>
      <w:r w:rsidR="00172D39">
        <w:tab/>
      </w:r>
      <w:r w:rsidR="00172D39">
        <w:tab/>
      </w:r>
      <w:r w:rsidR="00172D39" w:rsidRPr="00172D39">
        <w:t>Am Kiefernwald 1, 17235 Neustrelitz</w:t>
      </w:r>
      <w:r w:rsidR="00356175">
        <w:br/>
      </w:r>
      <w:r w:rsidRPr="00F02CD8">
        <w:rPr>
          <w:rFonts w:asciiTheme="minorHAnsi" w:hAnsiTheme="minorHAnsi" w:cstheme="minorHAnsi"/>
          <w:b/>
          <w:bCs/>
          <w:color w:val="000000" w:themeColor="text1"/>
        </w:rPr>
        <w:t>Anmeldung</w:t>
      </w:r>
      <w:r w:rsidRPr="00F02CD8">
        <w:rPr>
          <w:rFonts w:asciiTheme="minorHAnsi" w:hAnsiTheme="minorHAnsi" w:cstheme="minorHAnsi"/>
          <w:color w:val="000000" w:themeColor="text1"/>
        </w:rPr>
        <w:t>:</w:t>
      </w:r>
      <w:r w:rsidRPr="00F02CD8">
        <w:rPr>
          <w:rFonts w:asciiTheme="minorHAnsi" w:hAnsiTheme="minorHAnsi" w:cstheme="minorHAnsi"/>
          <w:color w:val="000000" w:themeColor="text1"/>
        </w:rPr>
        <w:tab/>
      </w:r>
      <w:r w:rsidR="00172D39" w:rsidRPr="00172D39">
        <w:t>Kostenfrei</w:t>
      </w:r>
      <w:r w:rsidR="003F0FAD">
        <w:t>e</w:t>
      </w:r>
      <w:r w:rsidR="00172D39" w:rsidRPr="00172D39">
        <w:t xml:space="preserve"> Anmeldung bis 10. November 2026 unter</w:t>
      </w:r>
      <w:r w:rsidR="00172D39">
        <w:br/>
      </w:r>
      <w:r w:rsidR="00172D39">
        <w:tab/>
      </w:r>
      <w:r w:rsidR="00172D39">
        <w:tab/>
      </w:r>
      <w:hyperlink r:id="rId9" w:history="1">
        <w:r w:rsidR="00172D39" w:rsidRPr="00172D39">
          <w:rPr>
            <w:rStyle w:val="Hyperlink"/>
          </w:rPr>
          <w:t>https://www.mv-effizient.de/foerdermittel-fuer-energieeffizienz-und-klimaschutz/</w:t>
        </w:r>
      </w:hyperlink>
    </w:p>
    <w:p w14:paraId="43F692E7" w14:textId="77777777" w:rsidR="00F02CD8" w:rsidRDefault="00F02CD8" w:rsidP="008271E2">
      <w:pPr>
        <w:spacing w:after="120" w:line="280" w:lineRule="atLeast"/>
      </w:pPr>
    </w:p>
    <w:p w14:paraId="2EF32332" w14:textId="77777777" w:rsidR="008271E2" w:rsidRPr="005919F9" w:rsidRDefault="008271E2" w:rsidP="008271E2">
      <w:pPr>
        <w:spacing w:after="120" w:line="280" w:lineRule="atLeast"/>
      </w:pPr>
    </w:p>
    <w:p w14:paraId="3BF02540" w14:textId="1558F182" w:rsidR="00AB3E01" w:rsidRDefault="00AB3E01" w:rsidP="00C9004B">
      <w:pPr>
        <w:shd w:val="clear" w:color="auto" w:fill="FFFFFF"/>
        <w:spacing w:line="300" w:lineRule="atLeast"/>
        <w:rPr>
          <w:b/>
          <w:bCs/>
          <w:sz w:val="20"/>
          <w:szCs w:val="20"/>
        </w:rPr>
      </w:pPr>
      <w:r w:rsidRPr="00857C9E">
        <w:rPr>
          <w:b/>
          <w:bCs/>
          <w:sz w:val="20"/>
          <w:szCs w:val="20"/>
        </w:rPr>
        <w:t xml:space="preserve">Über </w:t>
      </w:r>
      <w:r>
        <w:rPr>
          <w:b/>
          <w:bCs/>
          <w:sz w:val="20"/>
          <w:szCs w:val="20"/>
        </w:rPr>
        <w:t xml:space="preserve">das Beratungsangebot </w:t>
      </w:r>
      <w:r w:rsidRPr="00857C9E">
        <w:rPr>
          <w:b/>
          <w:bCs/>
          <w:sz w:val="20"/>
          <w:szCs w:val="20"/>
        </w:rPr>
        <w:t>MVeffizient</w:t>
      </w:r>
      <w:r>
        <w:rPr>
          <w:b/>
          <w:bCs/>
          <w:sz w:val="20"/>
          <w:szCs w:val="20"/>
        </w:rPr>
        <w:t>:</w:t>
      </w:r>
    </w:p>
    <w:p w14:paraId="06D1D714" w14:textId="71431770" w:rsidR="00AB3E01" w:rsidRPr="00DA69C5" w:rsidRDefault="00AB3E01" w:rsidP="00C9004B">
      <w:pPr>
        <w:shd w:val="clear" w:color="auto" w:fill="FFFFFF"/>
        <w:rPr>
          <w:sz w:val="20"/>
          <w:szCs w:val="20"/>
        </w:rPr>
      </w:pPr>
      <w:r w:rsidRPr="00AC7860">
        <w:rPr>
          <w:sz w:val="20"/>
          <w:szCs w:val="20"/>
        </w:rPr>
        <w:t xml:space="preserve">MVeffizient ist ein Angebot der Landesenergie- und Klimaschutzagentur Mecklenburg-Vorpommern GmbH (LEKA MV) für mehr Energieeffizienz in Mecklenburg-Vorpommern und wird im Auftrag des Ministeriums für Klimaschutz, Landwirtschaft, ländliche Räume und Umwelt durchgeführt. Insgesamt unterstützen </w:t>
      </w:r>
      <w:r w:rsidR="005C757C">
        <w:rPr>
          <w:sz w:val="20"/>
          <w:szCs w:val="20"/>
        </w:rPr>
        <w:t>sechs</w:t>
      </w:r>
      <w:r w:rsidRPr="00AC7860">
        <w:rPr>
          <w:sz w:val="20"/>
          <w:szCs w:val="20"/>
        </w:rPr>
        <w:t xml:space="preserve"> Mitarbeite</w:t>
      </w:r>
      <w:r w:rsidR="001E5376">
        <w:rPr>
          <w:sz w:val="20"/>
          <w:szCs w:val="20"/>
        </w:rPr>
        <w:t xml:space="preserve">nde </w:t>
      </w:r>
      <w:r w:rsidRPr="00AC7860">
        <w:rPr>
          <w:sz w:val="20"/>
          <w:szCs w:val="20"/>
        </w:rPr>
        <w:t>insbesondere kleine und mittelständische Unternehmen dabei, die Energieeffizienz zu steigern, Energiekosten zu senken und den CO</w:t>
      </w:r>
      <w:r w:rsidRPr="0056603C">
        <w:rPr>
          <w:sz w:val="20"/>
          <w:szCs w:val="20"/>
          <w:vertAlign w:val="subscript"/>
        </w:rPr>
        <w:t>2</w:t>
      </w:r>
      <w:r w:rsidRPr="00AC7860">
        <w:rPr>
          <w:sz w:val="20"/>
          <w:szCs w:val="20"/>
        </w:rPr>
        <w:t xml:space="preserve">-Ausstoß zu reduzieren. MVeffizient wird mit Mitteln aus dem </w:t>
      </w:r>
      <w:bookmarkStart w:id="0" w:name="_Hlk155884612"/>
      <w:r w:rsidRPr="00AC7860">
        <w:rPr>
          <w:sz w:val="20"/>
          <w:szCs w:val="20"/>
        </w:rPr>
        <w:t xml:space="preserve">Europäischen Fonds für Regionale Entwicklung (EFRE) </w:t>
      </w:r>
      <w:bookmarkEnd w:id="0"/>
      <w:r w:rsidRPr="00AC7860">
        <w:rPr>
          <w:sz w:val="20"/>
          <w:szCs w:val="20"/>
        </w:rPr>
        <w:t xml:space="preserve">gefördert und </w:t>
      </w:r>
      <w:r w:rsidRPr="00343191">
        <w:rPr>
          <w:sz w:val="20"/>
          <w:szCs w:val="20"/>
        </w:rPr>
        <w:t>läuft bis Juni 202</w:t>
      </w:r>
      <w:r w:rsidR="00343191" w:rsidRPr="00343191">
        <w:rPr>
          <w:sz w:val="20"/>
          <w:szCs w:val="20"/>
        </w:rPr>
        <w:t>7</w:t>
      </w:r>
      <w:r w:rsidRPr="00343191">
        <w:rPr>
          <w:sz w:val="20"/>
          <w:szCs w:val="20"/>
        </w:rPr>
        <w:t>.</w:t>
      </w:r>
      <w:r w:rsidRPr="00AC7860">
        <w:rPr>
          <w:sz w:val="20"/>
          <w:szCs w:val="20"/>
        </w:rPr>
        <w:t xml:space="preserve"> Weitere Informationen unter </w:t>
      </w:r>
      <w:hyperlink r:id="rId10" w:history="1">
        <w:r w:rsidRPr="00AC7860">
          <w:rPr>
            <w:rStyle w:val="Hyperlink"/>
            <w:sz w:val="20"/>
            <w:szCs w:val="20"/>
          </w:rPr>
          <w:t>www.mv-effizient.de</w:t>
        </w:r>
      </w:hyperlink>
      <w:r w:rsidRPr="00AC7860">
        <w:rPr>
          <w:sz w:val="20"/>
          <w:szCs w:val="20"/>
        </w:rPr>
        <w:t>.</w:t>
      </w:r>
    </w:p>
    <w:p w14:paraId="3B34D10A" w14:textId="77777777" w:rsidR="00AB3E01" w:rsidRDefault="00AB3E01" w:rsidP="00C9004B"/>
    <w:p w14:paraId="74443E01" w14:textId="77777777" w:rsidR="00AB3E01" w:rsidRPr="0036228A" w:rsidRDefault="00AB3E01" w:rsidP="00C9004B">
      <w:pPr>
        <w:rPr>
          <w:b/>
          <w:bCs/>
          <w:sz w:val="20"/>
          <w:szCs w:val="20"/>
        </w:rPr>
      </w:pPr>
      <w:r w:rsidRPr="0036228A">
        <w:rPr>
          <w:b/>
          <w:bCs/>
          <w:sz w:val="20"/>
          <w:szCs w:val="20"/>
        </w:rPr>
        <w:t>Über die Landesenergie- und Klimaschutzagentur Mecklenburg-Vorpommern GmbH (LEKA MV):</w:t>
      </w:r>
    </w:p>
    <w:p w14:paraId="16EA7F22" w14:textId="1C6FBBD6" w:rsidR="005E05CE" w:rsidRDefault="00AB3E01" w:rsidP="00C9004B">
      <w:pPr>
        <w:rPr>
          <w:sz w:val="20"/>
          <w:szCs w:val="20"/>
        </w:rPr>
      </w:pPr>
      <w:r w:rsidRPr="0036228A">
        <w:rPr>
          <w:sz w:val="20"/>
          <w:szCs w:val="20"/>
        </w:rPr>
        <w:t xml:space="preserve">Die Landesenergie- und Klimaschutzagentur Mecklenburg-Vorpommern GmbH (LEKA MV) wurde 2016 gegründet und ist mit den drei Standorten Stralsund, Schwerin und Neustrelitz landesweit aktiv. Als landeseigene Einrichtung berät die LEKA MV Kommunen, Unternehmen und </w:t>
      </w:r>
      <w:r>
        <w:rPr>
          <w:sz w:val="20"/>
          <w:szCs w:val="20"/>
        </w:rPr>
        <w:t>Privathaushalte</w:t>
      </w:r>
      <w:r w:rsidRPr="0036228A">
        <w:rPr>
          <w:sz w:val="20"/>
          <w:szCs w:val="20"/>
        </w:rPr>
        <w:t xml:space="preserve"> kostenlos</w:t>
      </w:r>
      <w:r>
        <w:rPr>
          <w:sz w:val="20"/>
          <w:szCs w:val="20"/>
        </w:rPr>
        <w:t xml:space="preserve"> und neutral</w:t>
      </w:r>
      <w:r w:rsidRPr="0036228A">
        <w:rPr>
          <w:sz w:val="20"/>
          <w:szCs w:val="20"/>
        </w:rPr>
        <w:t xml:space="preserve"> in allen Fragen der Energieeffizienz und der Energiewende. Darüber hinaus vernetzt die LEKA MV in eigenen Schulungen und Veranstaltungen die landesweiten Akteure der Energiewende, vermittelt Wissen an Entscheidungsträger und berät zu Fördermöglichkeiten. Weitere Informationen unter </w:t>
      </w:r>
      <w:hyperlink r:id="rId11" w:history="1">
        <w:r w:rsidRPr="0036228A">
          <w:rPr>
            <w:rStyle w:val="Hyperlink"/>
            <w:sz w:val="20"/>
            <w:szCs w:val="20"/>
          </w:rPr>
          <w:t>www.leka-mv.de</w:t>
        </w:r>
      </w:hyperlink>
      <w:r w:rsidRPr="0036228A">
        <w:rPr>
          <w:sz w:val="20"/>
          <w:szCs w:val="20"/>
        </w:rPr>
        <w:t>.</w:t>
      </w:r>
    </w:p>
    <w:p w14:paraId="7941F990" w14:textId="77777777" w:rsidR="002F71CA" w:rsidRDefault="002F71CA" w:rsidP="00C9004B">
      <w:pPr>
        <w:rPr>
          <w:sz w:val="20"/>
          <w:szCs w:val="20"/>
        </w:rPr>
      </w:pPr>
    </w:p>
    <w:p w14:paraId="03D5DE21" w14:textId="50490B11" w:rsidR="002F71CA" w:rsidRPr="002F71CA" w:rsidRDefault="00172D39" w:rsidP="00C9004B">
      <w:pPr>
        <w:rPr>
          <w:rFonts w:asciiTheme="minorHAnsi" w:hAnsiTheme="minorHAnsi"/>
          <w:b/>
          <w:bCs/>
          <w:sz w:val="20"/>
          <w:szCs w:val="20"/>
        </w:rPr>
      </w:pPr>
      <w:r w:rsidRPr="00172D39">
        <w:rPr>
          <w:rFonts w:asciiTheme="minorHAnsi" w:hAnsiTheme="minorHAnsi"/>
          <w:b/>
          <w:bCs/>
          <w:sz w:val="20"/>
          <w:szCs w:val="20"/>
        </w:rPr>
        <w:t xml:space="preserve">Über </w:t>
      </w:r>
      <w:r>
        <w:rPr>
          <w:rFonts w:asciiTheme="minorHAnsi" w:hAnsiTheme="minorHAnsi"/>
          <w:b/>
          <w:bCs/>
          <w:sz w:val="20"/>
          <w:szCs w:val="20"/>
        </w:rPr>
        <w:t>die Förderberatung des</w:t>
      </w:r>
      <w:r w:rsidRPr="00172D39">
        <w:rPr>
          <w:rFonts w:asciiTheme="minorHAnsi" w:hAnsiTheme="minorHAnsi"/>
          <w:b/>
          <w:bCs/>
          <w:sz w:val="20"/>
          <w:szCs w:val="20"/>
        </w:rPr>
        <w:t xml:space="preserve"> Landeszentrum</w:t>
      </w:r>
      <w:r>
        <w:rPr>
          <w:rFonts w:asciiTheme="minorHAnsi" w:hAnsiTheme="minorHAnsi"/>
          <w:b/>
          <w:bCs/>
          <w:sz w:val="20"/>
          <w:szCs w:val="20"/>
        </w:rPr>
        <w:t>s</w:t>
      </w:r>
      <w:r w:rsidRPr="00172D39">
        <w:rPr>
          <w:rFonts w:asciiTheme="minorHAnsi" w:hAnsiTheme="minorHAnsi"/>
          <w:b/>
          <w:bCs/>
          <w:sz w:val="20"/>
          <w:szCs w:val="20"/>
        </w:rPr>
        <w:t xml:space="preserve"> für erneuerbare Energien Mecklenburg-Vorpommern (Leea</w:t>
      </w:r>
      <w:r w:rsidR="00AC3736">
        <w:rPr>
          <w:rFonts w:asciiTheme="minorHAnsi" w:hAnsiTheme="minorHAnsi"/>
          <w:b/>
          <w:bCs/>
          <w:sz w:val="20"/>
          <w:szCs w:val="20"/>
        </w:rPr>
        <w:t xml:space="preserve"> e.V.</w:t>
      </w:r>
      <w:r w:rsidRPr="00172D39">
        <w:rPr>
          <w:rFonts w:asciiTheme="minorHAnsi" w:hAnsiTheme="minorHAnsi"/>
          <w:b/>
          <w:bCs/>
          <w:sz w:val="20"/>
          <w:szCs w:val="20"/>
        </w:rPr>
        <w:t>)</w:t>
      </w:r>
      <w:r w:rsidR="002F71CA" w:rsidRPr="002F71CA">
        <w:rPr>
          <w:rFonts w:asciiTheme="minorHAnsi" w:hAnsiTheme="minorHAnsi"/>
          <w:b/>
          <w:bCs/>
          <w:sz w:val="20"/>
          <w:szCs w:val="20"/>
        </w:rPr>
        <w:t>:</w:t>
      </w:r>
    </w:p>
    <w:p w14:paraId="78D47CFC" w14:textId="1E8BF607" w:rsidR="002F71CA" w:rsidRDefault="00C9004B" w:rsidP="00C9004B">
      <w:r w:rsidRPr="00C9004B">
        <w:rPr>
          <w:rFonts w:asciiTheme="minorHAnsi" w:hAnsiTheme="minorHAnsi"/>
          <w:sz w:val="20"/>
          <w:szCs w:val="20"/>
        </w:rPr>
        <w:t xml:space="preserve">Im Rahmen des EU-Projekts „Förderberatung zur Transformation des Energiesystems“ erleichtert die Förderberatung des Leea MV </w:t>
      </w:r>
      <w:r w:rsidR="00AC3736">
        <w:rPr>
          <w:rFonts w:asciiTheme="minorHAnsi" w:hAnsiTheme="minorHAnsi"/>
          <w:sz w:val="20"/>
          <w:szCs w:val="20"/>
        </w:rPr>
        <w:t xml:space="preserve">e.V. </w:t>
      </w:r>
      <w:r w:rsidRPr="00C9004B">
        <w:rPr>
          <w:rFonts w:asciiTheme="minorHAnsi" w:hAnsiTheme="minorHAnsi"/>
          <w:sz w:val="20"/>
          <w:szCs w:val="20"/>
        </w:rPr>
        <w:t xml:space="preserve">mit ihrem kostenfreien Beratungsangebot Unternehmen, Kommunen, Vereinen, Institutionen und Bürgern in Mecklenburg-Vorpommern den Zugang zu Fördermitteln. Sie gibt Hinweise zu technischen Umsetzungsmöglichkeiten und den gesetzlichen Grundlagen und berät, welche Fördertöpfe in </w:t>
      </w:r>
      <w:r w:rsidRPr="00C9004B">
        <w:rPr>
          <w:rFonts w:asciiTheme="minorHAnsi" w:hAnsiTheme="minorHAnsi"/>
          <w:sz w:val="20"/>
          <w:szCs w:val="20"/>
        </w:rPr>
        <w:lastRenderedPageBreak/>
        <w:t>Anspruch genommen werden können. Neben einer technischen Beratung zu den baulichen Gegebenheiten und Planungen umfasst die Beratung auch eine gemeinsame Analyse, welche Fördertöpfe für welche Maßnahmen in welcher Höhe zur Verfügung stehen und welche Anträge gestellt werden müssen.</w:t>
      </w:r>
      <w:r>
        <w:rPr>
          <w:rFonts w:asciiTheme="minorHAnsi" w:hAnsiTheme="minorHAnsi"/>
          <w:sz w:val="20"/>
          <w:szCs w:val="20"/>
        </w:rPr>
        <w:t xml:space="preserve"> </w:t>
      </w:r>
      <w:r w:rsidR="002F71CA">
        <w:rPr>
          <w:rFonts w:asciiTheme="minorHAnsi" w:hAnsiTheme="minorHAnsi"/>
          <w:sz w:val="20"/>
          <w:szCs w:val="20"/>
        </w:rPr>
        <w:t xml:space="preserve">Weitere Informationen unter </w:t>
      </w:r>
      <w:hyperlink r:id="rId12" w:history="1">
        <w:r w:rsidR="00172D39" w:rsidRPr="002972AD">
          <w:rPr>
            <w:rStyle w:val="Hyperlink"/>
          </w:rPr>
          <w:t>https://www.leea-mv.de/foerderberatung/</w:t>
        </w:r>
      </w:hyperlink>
      <w:r w:rsidR="00172D39">
        <w:t>.</w:t>
      </w:r>
    </w:p>
    <w:p w14:paraId="2E029579" w14:textId="77777777" w:rsidR="00C9004B" w:rsidRDefault="00C9004B" w:rsidP="00C9004B"/>
    <w:p w14:paraId="3EB71250" w14:textId="77777777" w:rsidR="00C9004B" w:rsidRDefault="00C9004B" w:rsidP="00C9004B"/>
    <w:p w14:paraId="751A8571" w14:textId="2D44EB9F" w:rsidR="00C9004B" w:rsidRDefault="00C9004B" w:rsidP="00C9004B">
      <w:r>
        <w:t>Bild:</w:t>
      </w:r>
    </w:p>
    <w:p w14:paraId="200BE9DF" w14:textId="342FE9F1" w:rsidR="00C9004B" w:rsidRDefault="00C9004B" w:rsidP="00C9004B">
      <w:r>
        <w:rPr>
          <w:noProof/>
        </w:rPr>
        <w:drawing>
          <wp:anchor distT="0" distB="0" distL="114300" distR="114300" simplePos="0" relativeHeight="251658240" behindDoc="0" locked="0" layoutInCell="1" allowOverlap="1" wp14:anchorId="67747A30" wp14:editId="222CC530">
            <wp:simplePos x="0" y="0"/>
            <wp:positionH relativeFrom="margin">
              <wp:posOffset>11430</wp:posOffset>
            </wp:positionH>
            <wp:positionV relativeFrom="paragraph">
              <wp:posOffset>14605</wp:posOffset>
            </wp:positionV>
            <wp:extent cx="5692140" cy="3413837"/>
            <wp:effectExtent l="19050" t="19050" r="22860" b="15240"/>
            <wp:wrapNone/>
            <wp:docPr id="169741776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692140" cy="3413837"/>
                    </a:xfrm>
                    <a:prstGeom prst="rect">
                      <a:avLst/>
                    </a:prstGeom>
                    <a:noFill/>
                    <a:ln>
                      <a:solidFill>
                        <a:schemeClr val="bg2"/>
                      </a:solidFill>
                    </a:ln>
                  </pic:spPr>
                </pic:pic>
              </a:graphicData>
            </a:graphic>
            <wp14:sizeRelH relativeFrom="margin">
              <wp14:pctWidth>0</wp14:pctWidth>
            </wp14:sizeRelH>
            <wp14:sizeRelV relativeFrom="margin">
              <wp14:pctHeight>0</wp14:pctHeight>
            </wp14:sizeRelV>
          </wp:anchor>
        </w:drawing>
      </w:r>
    </w:p>
    <w:p w14:paraId="20BE8C8C" w14:textId="618CF464" w:rsidR="00C9004B" w:rsidRDefault="00C9004B" w:rsidP="00C9004B"/>
    <w:p w14:paraId="4FA5B9F2" w14:textId="428645C8" w:rsidR="00C9004B" w:rsidRDefault="00C9004B" w:rsidP="00C9004B">
      <w:pPr>
        <w:rPr>
          <w:rFonts w:asciiTheme="minorHAnsi" w:hAnsiTheme="minorHAnsi"/>
          <w:sz w:val="20"/>
          <w:szCs w:val="20"/>
        </w:rPr>
      </w:pPr>
    </w:p>
    <w:p w14:paraId="63E3D31C" w14:textId="77777777" w:rsidR="00C9004B" w:rsidRDefault="00C9004B" w:rsidP="00C9004B">
      <w:pPr>
        <w:rPr>
          <w:rFonts w:asciiTheme="minorHAnsi" w:hAnsiTheme="minorHAnsi"/>
          <w:sz w:val="20"/>
          <w:szCs w:val="20"/>
        </w:rPr>
      </w:pPr>
    </w:p>
    <w:p w14:paraId="126FCC6F" w14:textId="77777777" w:rsidR="00C9004B" w:rsidRDefault="00C9004B" w:rsidP="00C9004B">
      <w:pPr>
        <w:rPr>
          <w:rFonts w:asciiTheme="minorHAnsi" w:hAnsiTheme="minorHAnsi"/>
          <w:sz w:val="20"/>
          <w:szCs w:val="20"/>
        </w:rPr>
      </w:pPr>
    </w:p>
    <w:p w14:paraId="08A64233" w14:textId="77777777" w:rsidR="00C9004B" w:rsidRDefault="00C9004B" w:rsidP="00C9004B">
      <w:pPr>
        <w:rPr>
          <w:rFonts w:asciiTheme="minorHAnsi" w:hAnsiTheme="minorHAnsi"/>
          <w:sz w:val="20"/>
          <w:szCs w:val="20"/>
        </w:rPr>
      </w:pPr>
    </w:p>
    <w:p w14:paraId="3B635D74" w14:textId="77777777" w:rsidR="00C9004B" w:rsidRDefault="00C9004B" w:rsidP="00C9004B">
      <w:pPr>
        <w:rPr>
          <w:rFonts w:asciiTheme="minorHAnsi" w:hAnsiTheme="minorHAnsi"/>
          <w:sz w:val="20"/>
          <w:szCs w:val="20"/>
        </w:rPr>
      </w:pPr>
    </w:p>
    <w:p w14:paraId="5043F260" w14:textId="77777777" w:rsidR="00C9004B" w:rsidRDefault="00C9004B" w:rsidP="00C9004B">
      <w:pPr>
        <w:rPr>
          <w:rFonts w:asciiTheme="minorHAnsi" w:hAnsiTheme="minorHAnsi"/>
          <w:sz w:val="20"/>
          <w:szCs w:val="20"/>
        </w:rPr>
      </w:pPr>
    </w:p>
    <w:p w14:paraId="3B4B93EA" w14:textId="77777777" w:rsidR="00C9004B" w:rsidRDefault="00C9004B" w:rsidP="00C9004B">
      <w:pPr>
        <w:rPr>
          <w:rFonts w:asciiTheme="minorHAnsi" w:hAnsiTheme="minorHAnsi"/>
          <w:sz w:val="20"/>
          <w:szCs w:val="20"/>
        </w:rPr>
      </w:pPr>
    </w:p>
    <w:p w14:paraId="1BED2903" w14:textId="77777777" w:rsidR="00C9004B" w:rsidRDefault="00C9004B" w:rsidP="00C9004B">
      <w:pPr>
        <w:rPr>
          <w:rFonts w:asciiTheme="minorHAnsi" w:hAnsiTheme="minorHAnsi"/>
          <w:sz w:val="20"/>
          <w:szCs w:val="20"/>
        </w:rPr>
      </w:pPr>
    </w:p>
    <w:p w14:paraId="7ED68208" w14:textId="77777777" w:rsidR="00C9004B" w:rsidRDefault="00C9004B" w:rsidP="00C9004B">
      <w:pPr>
        <w:rPr>
          <w:rFonts w:asciiTheme="minorHAnsi" w:hAnsiTheme="minorHAnsi"/>
          <w:sz w:val="20"/>
          <w:szCs w:val="20"/>
        </w:rPr>
      </w:pPr>
    </w:p>
    <w:p w14:paraId="7EAD0BD8" w14:textId="77777777" w:rsidR="00C9004B" w:rsidRDefault="00C9004B" w:rsidP="00C9004B">
      <w:pPr>
        <w:rPr>
          <w:rFonts w:asciiTheme="minorHAnsi" w:hAnsiTheme="minorHAnsi"/>
          <w:sz w:val="20"/>
          <w:szCs w:val="20"/>
        </w:rPr>
      </w:pPr>
    </w:p>
    <w:p w14:paraId="228401F4" w14:textId="77777777" w:rsidR="00C9004B" w:rsidRDefault="00C9004B" w:rsidP="00C9004B">
      <w:pPr>
        <w:rPr>
          <w:rFonts w:asciiTheme="minorHAnsi" w:hAnsiTheme="minorHAnsi"/>
          <w:sz w:val="20"/>
          <w:szCs w:val="20"/>
        </w:rPr>
      </w:pPr>
    </w:p>
    <w:p w14:paraId="1E8CB2BB" w14:textId="77777777" w:rsidR="00C9004B" w:rsidRDefault="00C9004B" w:rsidP="00C9004B">
      <w:pPr>
        <w:rPr>
          <w:rFonts w:asciiTheme="minorHAnsi" w:hAnsiTheme="minorHAnsi"/>
          <w:sz w:val="20"/>
          <w:szCs w:val="20"/>
        </w:rPr>
      </w:pPr>
    </w:p>
    <w:p w14:paraId="2EE35D72" w14:textId="77777777" w:rsidR="00C9004B" w:rsidRDefault="00C9004B" w:rsidP="00C9004B">
      <w:pPr>
        <w:rPr>
          <w:rFonts w:asciiTheme="minorHAnsi" w:hAnsiTheme="minorHAnsi"/>
          <w:sz w:val="20"/>
          <w:szCs w:val="20"/>
        </w:rPr>
      </w:pPr>
    </w:p>
    <w:p w14:paraId="74D71035" w14:textId="77777777" w:rsidR="00C9004B" w:rsidRDefault="00C9004B" w:rsidP="00C9004B">
      <w:pPr>
        <w:rPr>
          <w:rFonts w:asciiTheme="minorHAnsi" w:hAnsiTheme="minorHAnsi"/>
          <w:sz w:val="20"/>
          <w:szCs w:val="20"/>
        </w:rPr>
      </w:pPr>
    </w:p>
    <w:p w14:paraId="7DB8FEE0" w14:textId="77777777" w:rsidR="00C9004B" w:rsidRDefault="00C9004B" w:rsidP="00C9004B">
      <w:pPr>
        <w:rPr>
          <w:rFonts w:asciiTheme="minorHAnsi" w:hAnsiTheme="minorHAnsi"/>
          <w:sz w:val="20"/>
          <w:szCs w:val="20"/>
        </w:rPr>
      </w:pPr>
    </w:p>
    <w:p w14:paraId="302B1C95" w14:textId="77777777" w:rsidR="00C9004B" w:rsidRDefault="00C9004B" w:rsidP="00C9004B">
      <w:pPr>
        <w:rPr>
          <w:rFonts w:asciiTheme="minorHAnsi" w:hAnsiTheme="minorHAnsi"/>
          <w:sz w:val="20"/>
          <w:szCs w:val="20"/>
        </w:rPr>
      </w:pPr>
    </w:p>
    <w:p w14:paraId="38887823" w14:textId="77777777" w:rsidR="00C9004B" w:rsidRDefault="00C9004B" w:rsidP="00C9004B">
      <w:pPr>
        <w:rPr>
          <w:rFonts w:asciiTheme="minorHAnsi" w:hAnsiTheme="minorHAnsi"/>
          <w:sz w:val="20"/>
          <w:szCs w:val="20"/>
        </w:rPr>
      </w:pPr>
    </w:p>
    <w:p w14:paraId="4CA6ED5A" w14:textId="77777777" w:rsidR="00C9004B" w:rsidRDefault="00C9004B" w:rsidP="00C9004B">
      <w:pPr>
        <w:rPr>
          <w:rFonts w:asciiTheme="minorHAnsi" w:hAnsiTheme="minorHAnsi"/>
          <w:sz w:val="20"/>
          <w:szCs w:val="20"/>
        </w:rPr>
      </w:pPr>
    </w:p>
    <w:p w14:paraId="1985C335" w14:textId="77777777" w:rsidR="00C9004B" w:rsidRDefault="00C9004B" w:rsidP="00C9004B">
      <w:pPr>
        <w:rPr>
          <w:rFonts w:asciiTheme="minorHAnsi" w:hAnsiTheme="minorHAnsi"/>
          <w:sz w:val="20"/>
          <w:szCs w:val="20"/>
        </w:rPr>
      </w:pPr>
    </w:p>
    <w:p w14:paraId="49624D97" w14:textId="77777777" w:rsidR="00C9004B" w:rsidRDefault="00C9004B" w:rsidP="00C9004B">
      <w:pPr>
        <w:rPr>
          <w:rFonts w:asciiTheme="minorHAnsi" w:hAnsiTheme="minorHAnsi"/>
          <w:sz w:val="20"/>
          <w:szCs w:val="20"/>
        </w:rPr>
      </w:pPr>
    </w:p>
    <w:p w14:paraId="4079B82E" w14:textId="480E97CD" w:rsidR="00C9004B" w:rsidRDefault="00C9004B" w:rsidP="00C9004B">
      <w:pPr>
        <w:rPr>
          <w:rFonts w:asciiTheme="minorHAnsi" w:hAnsiTheme="minorHAnsi"/>
          <w:sz w:val="20"/>
          <w:szCs w:val="20"/>
        </w:rPr>
      </w:pPr>
      <w:r w:rsidRPr="00C9004B">
        <w:rPr>
          <w:rFonts w:asciiTheme="minorHAnsi" w:hAnsiTheme="minorHAnsi"/>
          <w:sz w:val="20"/>
          <w:szCs w:val="20"/>
        </w:rPr>
        <w:t xml:space="preserve">BU: Welches Programm passt zur geplanten Investition? Bei der Fördermittelveranstaltung von MVeffizient und </w:t>
      </w:r>
      <w:r w:rsidR="006C6E16">
        <w:rPr>
          <w:rFonts w:asciiTheme="minorHAnsi" w:hAnsiTheme="minorHAnsi"/>
          <w:sz w:val="20"/>
          <w:szCs w:val="20"/>
        </w:rPr>
        <w:t xml:space="preserve">dem </w:t>
      </w:r>
      <w:r w:rsidRPr="00C9004B">
        <w:rPr>
          <w:rFonts w:asciiTheme="minorHAnsi" w:hAnsiTheme="minorHAnsi"/>
          <w:sz w:val="20"/>
          <w:szCs w:val="20"/>
        </w:rPr>
        <w:t xml:space="preserve">Leea </w:t>
      </w:r>
      <w:r w:rsidR="00AC3736">
        <w:rPr>
          <w:rFonts w:asciiTheme="minorHAnsi" w:hAnsiTheme="minorHAnsi"/>
          <w:sz w:val="20"/>
          <w:szCs w:val="20"/>
        </w:rPr>
        <w:t xml:space="preserve">e.V. </w:t>
      </w:r>
      <w:r w:rsidRPr="00C9004B">
        <w:rPr>
          <w:rFonts w:asciiTheme="minorHAnsi" w:hAnsiTheme="minorHAnsi"/>
          <w:sz w:val="20"/>
          <w:szCs w:val="20"/>
        </w:rPr>
        <w:t>am 18. November in Neustrelitz beantworten Fördergeber und Finanzierer die Fragen der Unternehmen. (</w:t>
      </w:r>
      <w:r>
        <w:rPr>
          <w:rFonts w:asciiTheme="minorHAnsi" w:hAnsiTheme="minorHAnsi"/>
          <w:sz w:val="20"/>
          <w:szCs w:val="20"/>
        </w:rPr>
        <w:t>Bild</w:t>
      </w:r>
      <w:r w:rsidRPr="00C9004B">
        <w:rPr>
          <w:rFonts w:asciiTheme="minorHAnsi" w:hAnsiTheme="minorHAnsi"/>
          <w:sz w:val="20"/>
          <w:szCs w:val="20"/>
        </w:rPr>
        <w:t>: LEKA MV)</w:t>
      </w:r>
    </w:p>
    <w:p w14:paraId="495EAB1E" w14:textId="5B0DB8E2" w:rsidR="00C9004B" w:rsidRPr="005919F9" w:rsidRDefault="00C9004B" w:rsidP="00C9004B">
      <w:pPr>
        <w:rPr>
          <w:rFonts w:asciiTheme="minorHAnsi" w:hAnsiTheme="minorHAnsi"/>
          <w:sz w:val="20"/>
          <w:szCs w:val="20"/>
        </w:rPr>
      </w:pPr>
    </w:p>
    <w:sectPr w:rsidR="00C9004B" w:rsidRPr="005919F9" w:rsidSect="000640EB">
      <w:footerReference w:type="default" r:id="rId14"/>
      <w:headerReference w:type="first" r:id="rId15"/>
      <w:pgSz w:w="11906" w:h="16838"/>
      <w:pgMar w:top="1418" w:right="1021"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955149" w14:textId="77777777" w:rsidR="00BA1739" w:rsidRDefault="00BA1739" w:rsidP="000C755C">
      <w:r>
        <w:separator/>
      </w:r>
    </w:p>
  </w:endnote>
  <w:endnote w:type="continuationSeparator" w:id="0">
    <w:p w14:paraId="6EC69C69" w14:textId="77777777" w:rsidR="00BA1739" w:rsidRDefault="00BA1739" w:rsidP="000C75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351174"/>
      <w:docPartObj>
        <w:docPartGallery w:val="Page Numbers (Bottom of Page)"/>
        <w:docPartUnique/>
      </w:docPartObj>
    </w:sdtPr>
    <w:sdtEndPr/>
    <w:sdtContent>
      <w:sdt>
        <w:sdtPr>
          <w:id w:val="-1769616900"/>
          <w:docPartObj>
            <w:docPartGallery w:val="Page Numbers (Top of Page)"/>
            <w:docPartUnique/>
          </w:docPartObj>
        </w:sdtPr>
        <w:sdtEndPr/>
        <w:sdtContent>
          <w:p w14:paraId="2019892B" w14:textId="6EA169D5" w:rsidR="000C755C" w:rsidRDefault="000C755C">
            <w:pPr>
              <w:pStyle w:val="Fuzeile"/>
              <w:jc w:val="right"/>
            </w:pPr>
            <w:r>
              <w:t xml:space="preserve">Seite </w:t>
            </w:r>
            <w:r>
              <w:rPr>
                <w:b/>
                <w:bCs/>
                <w:sz w:val="24"/>
                <w:szCs w:val="24"/>
              </w:rPr>
              <w:fldChar w:fldCharType="begin"/>
            </w:r>
            <w:r>
              <w:rPr>
                <w:b/>
                <w:bCs/>
              </w:rPr>
              <w:instrText>PAGE</w:instrText>
            </w:r>
            <w:r>
              <w:rPr>
                <w:b/>
                <w:bCs/>
                <w:sz w:val="24"/>
                <w:szCs w:val="24"/>
              </w:rPr>
              <w:fldChar w:fldCharType="separate"/>
            </w:r>
            <w:r w:rsidR="00DB5C23">
              <w:rPr>
                <w:b/>
                <w:bCs/>
                <w:noProof/>
              </w:rPr>
              <w:t>2</w:t>
            </w:r>
            <w:r>
              <w:rPr>
                <w:b/>
                <w:bCs/>
                <w:sz w:val="24"/>
                <w:szCs w:val="24"/>
              </w:rPr>
              <w:fldChar w:fldCharType="end"/>
            </w:r>
            <w:r>
              <w:t xml:space="preserve"> von </w:t>
            </w:r>
            <w:r>
              <w:rPr>
                <w:b/>
                <w:bCs/>
                <w:sz w:val="24"/>
                <w:szCs w:val="24"/>
              </w:rPr>
              <w:fldChar w:fldCharType="begin"/>
            </w:r>
            <w:r>
              <w:rPr>
                <w:b/>
                <w:bCs/>
              </w:rPr>
              <w:instrText>NUMPAGES</w:instrText>
            </w:r>
            <w:r>
              <w:rPr>
                <w:b/>
                <w:bCs/>
                <w:sz w:val="24"/>
                <w:szCs w:val="24"/>
              </w:rPr>
              <w:fldChar w:fldCharType="separate"/>
            </w:r>
            <w:r w:rsidR="00DB5C23">
              <w:rPr>
                <w:b/>
                <w:bCs/>
                <w:noProof/>
              </w:rPr>
              <w:t>2</w:t>
            </w:r>
            <w:r>
              <w:rPr>
                <w:b/>
                <w:bCs/>
                <w:sz w:val="24"/>
                <w:szCs w:val="24"/>
              </w:rPr>
              <w:fldChar w:fldCharType="end"/>
            </w:r>
          </w:p>
        </w:sdtContent>
      </w:sdt>
    </w:sdtContent>
  </w:sdt>
  <w:p w14:paraId="5C260F1B" w14:textId="77777777" w:rsidR="000C755C" w:rsidRDefault="000C755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F25B45" w14:textId="77777777" w:rsidR="00BA1739" w:rsidRDefault="00BA1739" w:rsidP="000C755C">
      <w:r>
        <w:separator/>
      </w:r>
    </w:p>
  </w:footnote>
  <w:footnote w:type="continuationSeparator" w:id="0">
    <w:p w14:paraId="70013DCF" w14:textId="77777777" w:rsidR="00BA1739" w:rsidRDefault="00BA1739" w:rsidP="000C75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C01FF" w14:textId="77777777" w:rsidR="008B4DBA" w:rsidRDefault="008B4DBA" w:rsidP="008B4DBA">
    <w:pPr>
      <w:pStyle w:val="Kopfzeile"/>
    </w:pPr>
    <w:r>
      <w:rPr>
        <w:noProof/>
        <w:lang w:eastAsia="de-DE"/>
      </w:rPr>
      <w:drawing>
        <wp:anchor distT="0" distB="0" distL="114300" distR="114300" simplePos="0" relativeHeight="251660288" behindDoc="1" locked="0" layoutInCell="1" allowOverlap="1" wp14:anchorId="66058F91" wp14:editId="7E61984C">
          <wp:simplePos x="0" y="0"/>
          <wp:positionH relativeFrom="margin">
            <wp:posOffset>-791845</wp:posOffset>
          </wp:positionH>
          <wp:positionV relativeFrom="paragraph">
            <wp:posOffset>-381635</wp:posOffset>
          </wp:positionV>
          <wp:extent cx="1636395" cy="1028700"/>
          <wp:effectExtent l="0" t="0" r="1905" b="0"/>
          <wp:wrapTight wrapText="bothSides">
            <wp:wrapPolygon edited="0">
              <wp:start x="0" y="0"/>
              <wp:lineTo x="0" y="21200"/>
              <wp:lineTo x="21374" y="21200"/>
              <wp:lineTo x="21374" y="0"/>
              <wp:lineTo x="0" y="0"/>
            </wp:wrapPolygon>
          </wp:wrapTight>
          <wp:docPr id="1" name="Grafik 1" descr="Ein Bild, das Log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Logo enthält.&#10;&#10;Automatisch generierte Beschreibu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6395" cy="10287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de-DE"/>
      </w:rPr>
      <w:drawing>
        <wp:anchor distT="0" distB="0" distL="114300" distR="114300" simplePos="0" relativeHeight="251659264" behindDoc="1" locked="0" layoutInCell="1" allowOverlap="1" wp14:anchorId="011C87A9" wp14:editId="05A517BE">
          <wp:simplePos x="0" y="0"/>
          <wp:positionH relativeFrom="column">
            <wp:posOffset>4594860</wp:posOffset>
          </wp:positionH>
          <wp:positionV relativeFrom="paragraph">
            <wp:posOffset>-282575</wp:posOffset>
          </wp:positionV>
          <wp:extent cx="1805940" cy="830732"/>
          <wp:effectExtent l="0" t="0" r="3810" b="7620"/>
          <wp:wrapTight wrapText="bothSides">
            <wp:wrapPolygon edited="0">
              <wp:start x="0" y="0"/>
              <wp:lineTo x="0" y="21303"/>
              <wp:lineTo x="21418" y="21303"/>
              <wp:lineTo x="21418" y="0"/>
              <wp:lineTo x="0" y="0"/>
            </wp:wrapPolygon>
          </wp:wrapTight>
          <wp:docPr id="13" name="Grafik 13" descr="Ein Bild, das Text, Schrift, Logo, Grafike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Grafik 13" descr="Ein Bild, das Text, Schrift, Logo, Grafiken enthält.&#10;&#10;KI-generierte Inhalte können fehlerhaft sein."/>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05940" cy="830732"/>
                  </a:xfrm>
                  <a:prstGeom prst="rect">
                    <a:avLst/>
                  </a:prstGeom>
                  <a:noFill/>
                  <a:ln>
                    <a:noFill/>
                  </a:ln>
                </pic:spPr>
              </pic:pic>
            </a:graphicData>
          </a:graphic>
        </wp:anchor>
      </w:drawing>
    </w:r>
  </w:p>
  <w:p w14:paraId="2C25744D" w14:textId="1D3AC4C9" w:rsidR="000640EB" w:rsidRPr="008B4DBA" w:rsidRDefault="000640EB" w:rsidP="008B4DBA">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251BD"/>
    <w:multiLevelType w:val="multilevel"/>
    <w:tmpl w:val="ED36B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2D5311"/>
    <w:multiLevelType w:val="multilevel"/>
    <w:tmpl w:val="02F4B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5326D39"/>
    <w:multiLevelType w:val="multilevel"/>
    <w:tmpl w:val="CA1E6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7EB6921"/>
    <w:multiLevelType w:val="hybridMultilevel"/>
    <w:tmpl w:val="D4625EF6"/>
    <w:lvl w:ilvl="0" w:tplc="60365A36">
      <w:start w:val="1"/>
      <w:numFmt w:val="bullet"/>
      <w:lvlText w:val="à"/>
      <w:lvlJc w:val="left"/>
      <w:pPr>
        <w:ind w:left="1068" w:hanging="360"/>
      </w:pPr>
      <w:rPr>
        <w:rFonts w:ascii="Wingdings" w:hAnsi="Wingdings" w:hint="default"/>
      </w:rPr>
    </w:lvl>
    <w:lvl w:ilvl="1" w:tplc="04070003">
      <w:start w:val="1"/>
      <w:numFmt w:val="bullet"/>
      <w:lvlText w:val="o"/>
      <w:lvlJc w:val="left"/>
      <w:pPr>
        <w:ind w:left="1788" w:hanging="360"/>
      </w:pPr>
      <w:rPr>
        <w:rFonts w:ascii="Courier New" w:hAnsi="Courier New" w:cs="Courier New" w:hint="default"/>
      </w:rPr>
    </w:lvl>
    <w:lvl w:ilvl="2" w:tplc="04070005">
      <w:start w:val="1"/>
      <w:numFmt w:val="bullet"/>
      <w:lvlText w:val=""/>
      <w:lvlJc w:val="left"/>
      <w:pPr>
        <w:ind w:left="2508" w:hanging="360"/>
      </w:pPr>
      <w:rPr>
        <w:rFonts w:ascii="Wingdings" w:hAnsi="Wingdings" w:hint="default"/>
      </w:rPr>
    </w:lvl>
    <w:lvl w:ilvl="3" w:tplc="04070001">
      <w:start w:val="1"/>
      <w:numFmt w:val="bullet"/>
      <w:lvlText w:val=""/>
      <w:lvlJc w:val="left"/>
      <w:pPr>
        <w:ind w:left="3228" w:hanging="360"/>
      </w:pPr>
      <w:rPr>
        <w:rFonts w:ascii="Symbol" w:hAnsi="Symbol" w:hint="default"/>
      </w:rPr>
    </w:lvl>
    <w:lvl w:ilvl="4" w:tplc="04070003">
      <w:start w:val="1"/>
      <w:numFmt w:val="bullet"/>
      <w:lvlText w:val="o"/>
      <w:lvlJc w:val="left"/>
      <w:pPr>
        <w:ind w:left="3948" w:hanging="360"/>
      </w:pPr>
      <w:rPr>
        <w:rFonts w:ascii="Courier New" w:hAnsi="Courier New" w:cs="Courier New" w:hint="default"/>
      </w:rPr>
    </w:lvl>
    <w:lvl w:ilvl="5" w:tplc="04070005">
      <w:start w:val="1"/>
      <w:numFmt w:val="bullet"/>
      <w:lvlText w:val=""/>
      <w:lvlJc w:val="left"/>
      <w:pPr>
        <w:ind w:left="4668" w:hanging="360"/>
      </w:pPr>
      <w:rPr>
        <w:rFonts w:ascii="Wingdings" w:hAnsi="Wingdings" w:hint="default"/>
      </w:rPr>
    </w:lvl>
    <w:lvl w:ilvl="6" w:tplc="04070001">
      <w:start w:val="1"/>
      <w:numFmt w:val="bullet"/>
      <w:lvlText w:val=""/>
      <w:lvlJc w:val="left"/>
      <w:pPr>
        <w:ind w:left="5388" w:hanging="360"/>
      </w:pPr>
      <w:rPr>
        <w:rFonts w:ascii="Symbol" w:hAnsi="Symbol" w:hint="default"/>
      </w:rPr>
    </w:lvl>
    <w:lvl w:ilvl="7" w:tplc="04070003">
      <w:start w:val="1"/>
      <w:numFmt w:val="bullet"/>
      <w:lvlText w:val="o"/>
      <w:lvlJc w:val="left"/>
      <w:pPr>
        <w:ind w:left="6108" w:hanging="360"/>
      </w:pPr>
      <w:rPr>
        <w:rFonts w:ascii="Courier New" w:hAnsi="Courier New" w:cs="Courier New" w:hint="default"/>
      </w:rPr>
    </w:lvl>
    <w:lvl w:ilvl="8" w:tplc="04070005">
      <w:start w:val="1"/>
      <w:numFmt w:val="bullet"/>
      <w:lvlText w:val=""/>
      <w:lvlJc w:val="left"/>
      <w:pPr>
        <w:ind w:left="6828" w:hanging="360"/>
      </w:pPr>
      <w:rPr>
        <w:rFonts w:ascii="Wingdings" w:hAnsi="Wingdings" w:hint="default"/>
      </w:rPr>
    </w:lvl>
  </w:abstractNum>
  <w:abstractNum w:abstractNumId="4" w15:restartNumberingAfterBreak="0">
    <w:nsid w:val="0AB502F9"/>
    <w:multiLevelType w:val="multilevel"/>
    <w:tmpl w:val="721AA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B172762"/>
    <w:multiLevelType w:val="hybridMultilevel"/>
    <w:tmpl w:val="456A4564"/>
    <w:lvl w:ilvl="0" w:tplc="60365A36">
      <w:start w:val="1"/>
      <w:numFmt w:val="bullet"/>
      <w:lvlText w:val="à"/>
      <w:lvlJc w:val="left"/>
      <w:pPr>
        <w:ind w:left="1068" w:hanging="360"/>
      </w:pPr>
      <w:rPr>
        <w:rFonts w:ascii="Wingdings" w:hAnsi="Wingdings" w:hint="default"/>
      </w:rPr>
    </w:lvl>
    <w:lvl w:ilvl="1" w:tplc="04070003">
      <w:start w:val="1"/>
      <w:numFmt w:val="bullet"/>
      <w:lvlText w:val="o"/>
      <w:lvlJc w:val="left"/>
      <w:pPr>
        <w:ind w:left="1788" w:hanging="360"/>
      </w:pPr>
      <w:rPr>
        <w:rFonts w:ascii="Courier New" w:hAnsi="Courier New" w:cs="Courier New" w:hint="default"/>
      </w:rPr>
    </w:lvl>
    <w:lvl w:ilvl="2" w:tplc="04070005">
      <w:start w:val="1"/>
      <w:numFmt w:val="bullet"/>
      <w:lvlText w:val=""/>
      <w:lvlJc w:val="left"/>
      <w:pPr>
        <w:ind w:left="2508" w:hanging="360"/>
      </w:pPr>
      <w:rPr>
        <w:rFonts w:ascii="Wingdings" w:hAnsi="Wingdings" w:hint="default"/>
      </w:rPr>
    </w:lvl>
    <w:lvl w:ilvl="3" w:tplc="04070001">
      <w:start w:val="1"/>
      <w:numFmt w:val="bullet"/>
      <w:lvlText w:val=""/>
      <w:lvlJc w:val="left"/>
      <w:pPr>
        <w:ind w:left="3228" w:hanging="360"/>
      </w:pPr>
      <w:rPr>
        <w:rFonts w:ascii="Symbol" w:hAnsi="Symbol" w:hint="default"/>
      </w:rPr>
    </w:lvl>
    <w:lvl w:ilvl="4" w:tplc="04070003">
      <w:start w:val="1"/>
      <w:numFmt w:val="bullet"/>
      <w:lvlText w:val="o"/>
      <w:lvlJc w:val="left"/>
      <w:pPr>
        <w:ind w:left="3948" w:hanging="360"/>
      </w:pPr>
      <w:rPr>
        <w:rFonts w:ascii="Courier New" w:hAnsi="Courier New" w:cs="Courier New" w:hint="default"/>
      </w:rPr>
    </w:lvl>
    <w:lvl w:ilvl="5" w:tplc="04070005">
      <w:start w:val="1"/>
      <w:numFmt w:val="bullet"/>
      <w:lvlText w:val=""/>
      <w:lvlJc w:val="left"/>
      <w:pPr>
        <w:ind w:left="4668" w:hanging="360"/>
      </w:pPr>
      <w:rPr>
        <w:rFonts w:ascii="Wingdings" w:hAnsi="Wingdings" w:hint="default"/>
      </w:rPr>
    </w:lvl>
    <w:lvl w:ilvl="6" w:tplc="04070001">
      <w:start w:val="1"/>
      <w:numFmt w:val="bullet"/>
      <w:lvlText w:val=""/>
      <w:lvlJc w:val="left"/>
      <w:pPr>
        <w:ind w:left="5388" w:hanging="360"/>
      </w:pPr>
      <w:rPr>
        <w:rFonts w:ascii="Symbol" w:hAnsi="Symbol" w:hint="default"/>
      </w:rPr>
    </w:lvl>
    <w:lvl w:ilvl="7" w:tplc="04070003">
      <w:start w:val="1"/>
      <w:numFmt w:val="bullet"/>
      <w:lvlText w:val="o"/>
      <w:lvlJc w:val="left"/>
      <w:pPr>
        <w:ind w:left="6108" w:hanging="360"/>
      </w:pPr>
      <w:rPr>
        <w:rFonts w:ascii="Courier New" w:hAnsi="Courier New" w:cs="Courier New" w:hint="default"/>
      </w:rPr>
    </w:lvl>
    <w:lvl w:ilvl="8" w:tplc="04070005">
      <w:start w:val="1"/>
      <w:numFmt w:val="bullet"/>
      <w:lvlText w:val=""/>
      <w:lvlJc w:val="left"/>
      <w:pPr>
        <w:ind w:left="6828" w:hanging="360"/>
      </w:pPr>
      <w:rPr>
        <w:rFonts w:ascii="Wingdings" w:hAnsi="Wingdings" w:hint="default"/>
      </w:rPr>
    </w:lvl>
  </w:abstractNum>
  <w:abstractNum w:abstractNumId="6" w15:restartNumberingAfterBreak="0">
    <w:nsid w:val="11B207F3"/>
    <w:multiLevelType w:val="hybridMultilevel"/>
    <w:tmpl w:val="4D7E37AE"/>
    <w:lvl w:ilvl="0" w:tplc="D83AB3E8">
      <w:start w:val="18"/>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7" w15:restartNumberingAfterBreak="0">
    <w:nsid w:val="13236C32"/>
    <w:multiLevelType w:val="multilevel"/>
    <w:tmpl w:val="0C9C0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39604F3"/>
    <w:multiLevelType w:val="multilevel"/>
    <w:tmpl w:val="25BC0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D7E7BEB"/>
    <w:multiLevelType w:val="multilevel"/>
    <w:tmpl w:val="5DAE3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8DA3A12"/>
    <w:multiLevelType w:val="hybridMultilevel"/>
    <w:tmpl w:val="F5A2041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3EB02C67"/>
    <w:multiLevelType w:val="multilevel"/>
    <w:tmpl w:val="5ABC3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2352A12"/>
    <w:multiLevelType w:val="multilevel"/>
    <w:tmpl w:val="79C2A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4A83452"/>
    <w:multiLevelType w:val="multilevel"/>
    <w:tmpl w:val="BFCEE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9841F1E"/>
    <w:multiLevelType w:val="hybridMultilevel"/>
    <w:tmpl w:val="96523C5A"/>
    <w:lvl w:ilvl="0" w:tplc="04070005">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5" w15:restartNumberingAfterBreak="0">
    <w:nsid w:val="4A444CD2"/>
    <w:multiLevelType w:val="hybridMultilevel"/>
    <w:tmpl w:val="DC3C8DAA"/>
    <w:lvl w:ilvl="0" w:tplc="04070001">
      <w:start w:val="1"/>
      <w:numFmt w:val="bullet"/>
      <w:lvlText w:val=""/>
      <w:lvlJc w:val="left"/>
      <w:pPr>
        <w:ind w:left="2484" w:hanging="360"/>
      </w:pPr>
      <w:rPr>
        <w:rFonts w:ascii="Symbol" w:hAnsi="Symbol" w:hint="default"/>
      </w:rPr>
    </w:lvl>
    <w:lvl w:ilvl="1" w:tplc="04070003" w:tentative="1">
      <w:start w:val="1"/>
      <w:numFmt w:val="bullet"/>
      <w:lvlText w:val="o"/>
      <w:lvlJc w:val="left"/>
      <w:pPr>
        <w:ind w:left="3204" w:hanging="360"/>
      </w:pPr>
      <w:rPr>
        <w:rFonts w:ascii="Courier New" w:hAnsi="Courier New" w:cs="Courier New" w:hint="default"/>
      </w:rPr>
    </w:lvl>
    <w:lvl w:ilvl="2" w:tplc="04070005" w:tentative="1">
      <w:start w:val="1"/>
      <w:numFmt w:val="bullet"/>
      <w:lvlText w:val=""/>
      <w:lvlJc w:val="left"/>
      <w:pPr>
        <w:ind w:left="3924" w:hanging="360"/>
      </w:pPr>
      <w:rPr>
        <w:rFonts w:ascii="Wingdings" w:hAnsi="Wingdings" w:hint="default"/>
      </w:rPr>
    </w:lvl>
    <w:lvl w:ilvl="3" w:tplc="04070001" w:tentative="1">
      <w:start w:val="1"/>
      <w:numFmt w:val="bullet"/>
      <w:lvlText w:val=""/>
      <w:lvlJc w:val="left"/>
      <w:pPr>
        <w:ind w:left="4644" w:hanging="360"/>
      </w:pPr>
      <w:rPr>
        <w:rFonts w:ascii="Symbol" w:hAnsi="Symbol" w:hint="default"/>
      </w:rPr>
    </w:lvl>
    <w:lvl w:ilvl="4" w:tplc="04070003" w:tentative="1">
      <w:start w:val="1"/>
      <w:numFmt w:val="bullet"/>
      <w:lvlText w:val="o"/>
      <w:lvlJc w:val="left"/>
      <w:pPr>
        <w:ind w:left="5364" w:hanging="360"/>
      </w:pPr>
      <w:rPr>
        <w:rFonts w:ascii="Courier New" w:hAnsi="Courier New" w:cs="Courier New" w:hint="default"/>
      </w:rPr>
    </w:lvl>
    <w:lvl w:ilvl="5" w:tplc="04070005" w:tentative="1">
      <w:start w:val="1"/>
      <w:numFmt w:val="bullet"/>
      <w:lvlText w:val=""/>
      <w:lvlJc w:val="left"/>
      <w:pPr>
        <w:ind w:left="6084" w:hanging="360"/>
      </w:pPr>
      <w:rPr>
        <w:rFonts w:ascii="Wingdings" w:hAnsi="Wingdings" w:hint="default"/>
      </w:rPr>
    </w:lvl>
    <w:lvl w:ilvl="6" w:tplc="04070001" w:tentative="1">
      <w:start w:val="1"/>
      <w:numFmt w:val="bullet"/>
      <w:lvlText w:val=""/>
      <w:lvlJc w:val="left"/>
      <w:pPr>
        <w:ind w:left="6804" w:hanging="360"/>
      </w:pPr>
      <w:rPr>
        <w:rFonts w:ascii="Symbol" w:hAnsi="Symbol" w:hint="default"/>
      </w:rPr>
    </w:lvl>
    <w:lvl w:ilvl="7" w:tplc="04070003" w:tentative="1">
      <w:start w:val="1"/>
      <w:numFmt w:val="bullet"/>
      <w:lvlText w:val="o"/>
      <w:lvlJc w:val="left"/>
      <w:pPr>
        <w:ind w:left="7524" w:hanging="360"/>
      </w:pPr>
      <w:rPr>
        <w:rFonts w:ascii="Courier New" w:hAnsi="Courier New" w:cs="Courier New" w:hint="default"/>
      </w:rPr>
    </w:lvl>
    <w:lvl w:ilvl="8" w:tplc="04070005" w:tentative="1">
      <w:start w:val="1"/>
      <w:numFmt w:val="bullet"/>
      <w:lvlText w:val=""/>
      <w:lvlJc w:val="left"/>
      <w:pPr>
        <w:ind w:left="8244" w:hanging="360"/>
      </w:pPr>
      <w:rPr>
        <w:rFonts w:ascii="Wingdings" w:hAnsi="Wingdings" w:hint="default"/>
      </w:rPr>
    </w:lvl>
  </w:abstractNum>
  <w:abstractNum w:abstractNumId="16" w15:restartNumberingAfterBreak="0">
    <w:nsid w:val="4DC36C72"/>
    <w:multiLevelType w:val="hybridMultilevel"/>
    <w:tmpl w:val="356C01C8"/>
    <w:lvl w:ilvl="0" w:tplc="0407000B">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7" w15:restartNumberingAfterBreak="0">
    <w:nsid w:val="59E458FE"/>
    <w:multiLevelType w:val="multilevel"/>
    <w:tmpl w:val="A0149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75F7EAC"/>
    <w:multiLevelType w:val="multilevel"/>
    <w:tmpl w:val="C0D68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C496DAD"/>
    <w:multiLevelType w:val="multilevel"/>
    <w:tmpl w:val="87240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58534A8"/>
    <w:multiLevelType w:val="multilevel"/>
    <w:tmpl w:val="AAC26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6AB5B36"/>
    <w:multiLevelType w:val="multilevel"/>
    <w:tmpl w:val="E3A6E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7177C3E"/>
    <w:multiLevelType w:val="hybridMultilevel"/>
    <w:tmpl w:val="2FECF7A6"/>
    <w:lvl w:ilvl="0" w:tplc="04070005">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3" w15:restartNumberingAfterBreak="0">
    <w:nsid w:val="7B153351"/>
    <w:multiLevelType w:val="hybridMultilevel"/>
    <w:tmpl w:val="ACA4C20A"/>
    <w:lvl w:ilvl="0" w:tplc="04070001">
      <w:start w:val="1"/>
      <w:numFmt w:val="bullet"/>
      <w:lvlText w:val=""/>
      <w:lvlJc w:val="left"/>
      <w:pPr>
        <w:ind w:left="1428" w:hanging="360"/>
      </w:pPr>
      <w:rPr>
        <w:rFonts w:ascii="Symbol" w:hAnsi="Symbol" w:hint="default"/>
      </w:rPr>
    </w:lvl>
    <w:lvl w:ilvl="1" w:tplc="04070003">
      <w:start w:val="1"/>
      <w:numFmt w:val="bullet"/>
      <w:lvlText w:val="o"/>
      <w:lvlJc w:val="left"/>
      <w:pPr>
        <w:ind w:left="2148" w:hanging="360"/>
      </w:pPr>
      <w:rPr>
        <w:rFonts w:ascii="Courier New" w:hAnsi="Courier New" w:cs="Courier New" w:hint="default"/>
      </w:rPr>
    </w:lvl>
    <w:lvl w:ilvl="2" w:tplc="04070005">
      <w:start w:val="1"/>
      <w:numFmt w:val="bullet"/>
      <w:lvlText w:val=""/>
      <w:lvlJc w:val="left"/>
      <w:pPr>
        <w:ind w:left="2868" w:hanging="360"/>
      </w:pPr>
      <w:rPr>
        <w:rFonts w:ascii="Wingdings" w:hAnsi="Wingdings" w:hint="default"/>
      </w:rPr>
    </w:lvl>
    <w:lvl w:ilvl="3" w:tplc="04070001">
      <w:start w:val="1"/>
      <w:numFmt w:val="bullet"/>
      <w:lvlText w:val=""/>
      <w:lvlJc w:val="left"/>
      <w:pPr>
        <w:ind w:left="3588" w:hanging="360"/>
      </w:pPr>
      <w:rPr>
        <w:rFonts w:ascii="Symbol" w:hAnsi="Symbol" w:hint="default"/>
      </w:rPr>
    </w:lvl>
    <w:lvl w:ilvl="4" w:tplc="04070003">
      <w:start w:val="1"/>
      <w:numFmt w:val="bullet"/>
      <w:lvlText w:val="o"/>
      <w:lvlJc w:val="left"/>
      <w:pPr>
        <w:ind w:left="4308" w:hanging="360"/>
      </w:pPr>
      <w:rPr>
        <w:rFonts w:ascii="Courier New" w:hAnsi="Courier New" w:cs="Courier New" w:hint="default"/>
      </w:rPr>
    </w:lvl>
    <w:lvl w:ilvl="5" w:tplc="04070005">
      <w:start w:val="1"/>
      <w:numFmt w:val="bullet"/>
      <w:lvlText w:val=""/>
      <w:lvlJc w:val="left"/>
      <w:pPr>
        <w:ind w:left="5028" w:hanging="360"/>
      </w:pPr>
      <w:rPr>
        <w:rFonts w:ascii="Wingdings" w:hAnsi="Wingdings" w:hint="default"/>
      </w:rPr>
    </w:lvl>
    <w:lvl w:ilvl="6" w:tplc="04070001">
      <w:start w:val="1"/>
      <w:numFmt w:val="bullet"/>
      <w:lvlText w:val=""/>
      <w:lvlJc w:val="left"/>
      <w:pPr>
        <w:ind w:left="5748" w:hanging="360"/>
      </w:pPr>
      <w:rPr>
        <w:rFonts w:ascii="Symbol" w:hAnsi="Symbol" w:hint="default"/>
      </w:rPr>
    </w:lvl>
    <w:lvl w:ilvl="7" w:tplc="04070003">
      <w:start w:val="1"/>
      <w:numFmt w:val="bullet"/>
      <w:lvlText w:val="o"/>
      <w:lvlJc w:val="left"/>
      <w:pPr>
        <w:ind w:left="6468" w:hanging="360"/>
      </w:pPr>
      <w:rPr>
        <w:rFonts w:ascii="Courier New" w:hAnsi="Courier New" w:cs="Courier New" w:hint="default"/>
      </w:rPr>
    </w:lvl>
    <w:lvl w:ilvl="8" w:tplc="04070005">
      <w:start w:val="1"/>
      <w:numFmt w:val="bullet"/>
      <w:lvlText w:val=""/>
      <w:lvlJc w:val="left"/>
      <w:pPr>
        <w:ind w:left="7188" w:hanging="360"/>
      </w:pPr>
      <w:rPr>
        <w:rFonts w:ascii="Wingdings" w:hAnsi="Wingdings" w:hint="default"/>
      </w:rPr>
    </w:lvl>
  </w:abstractNum>
  <w:abstractNum w:abstractNumId="24" w15:restartNumberingAfterBreak="0">
    <w:nsid w:val="7CE0749E"/>
    <w:multiLevelType w:val="multilevel"/>
    <w:tmpl w:val="490A8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32014351">
    <w:abstractNumId w:val="22"/>
  </w:num>
  <w:num w:numId="2" w16cid:durableId="1790004866">
    <w:abstractNumId w:val="3"/>
  </w:num>
  <w:num w:numId="3" w16cid:durableId="1570261686">
    <w:abstractNumId w:val="14"/>
  </w:num>
  <w:num w:numId="4" w16cid:durableId="782110843">
    <w:abstractNumId w:val="5"/>
  </w:num>
  <w:num w:numId="5" w16cid:durableId="581838921">
    <w:abstractNumId w:val="23"/>
  </w:num>
  <w:num w:numId="6" w16cid:durableId="2136216653">
    <w:abstractNumId w:val="6"/>
  </w:num>
  <w:num w:numId="7" w16cid:durableId="1599949663">
    <w:abstractNumId w:val="6"/>
  </w:num>
  <w:num w:numId="8" w16cid:durableId="84691996">
    <w:abstractNumId w:val="15"/>
  </w:num>
  <w:num w:numId="9" w16cid:durableId="1925987510">
    <w:abstractNumId w:val="16"/>
  </w:num>
  <w:num w:numId="10" w16cid:durableId="1946696086">
    <w:abstractNumId w:val="10"/>
  </w:num>
  <w:num w:numId="11" w16cid:durableId="1589652660">
    <w:abstractNumId w:val="18"/>
  </w:num>
  <w:num w:numId="12" w16cid:durableId="1929118856">
    <w:abstractNumId w:val="8"/>
  </w:num>
  <w:num w:numId="13" w16cid:durableId="2007437457">
    <w:abstractNumId w:val="13"/>
  </w:num>
  <w:num w:numId="14" w16cid:durableId="881207996">
    <w:abstractNumId w:val="17"/>
  </w:num>
  <w:num w:numId="15" w16cid:durableId="60833424">
    <w:abstractNumId w:val="4"/>
  </w:num>
  <w:num w:numId="16" w16cid:durableId="1497570786">
    <w:abstractNumId w:val="24"/>
  </w:num>
  <w:num w:numId="17" w16cid:durableId="211696074">
    <w:abstractNumId w:val="11"/>
  </w:num>
  <w:num w:numId="18" w16cid:durableId="552696019">
    <w:abstractNumId w:val="7"/>
  </w:num>
  <w:num w:numId="19" w16cid:durableId="1175536993">
    <w:abstractNumId w:val="21"/>
  </w:num>
  <w:num w:numId="20" w16cid:durableId="1207789259">
    <w:abstractNumId w:val="20"/>
  </w:num>
  <w:num w:numId="21" w16cid:durableId="795756178">
    <w:abstractNumId w:val="2"/>
  </w:num>
  <w:num w:numId="22" w16cid:durableId="337124224">
    <w:abstractNumId w:val="0"/>
  </w:num>
  <w:num w:numId="23" w16cid:durableId="756562901">
    <w:abstractNumId w:val="1"/>
  </w:num>
  <w:num w:numId="24" w16cid:durableId="817265640">
    <w:abstractNumId w:val="12"/>
  </w:num>
  <w:num w:numId="25" w16cid:durableId="995719845">
    <w:abstractNumId w:val="19"/>
  </w:num>
  <w:num w:numId="26" w16cid:durableId="115464583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565A"/>
    <w:rsid w:val="000009EC"/>
    <w:rsid w:val="00004D42"/>
    <w:rsid w:val="0001140B"/>
    <w:rsid w:val="00014F58"/>
    <w:rsid w:val="00017EC4"/>
    <w:rsid w:val="00022216"/>
    <w:rsid w:val="0002674A"/>
    <w:rsid w:val="0003277D"/>
    <w:rsid w:val="0004466E"/>
    <w:rsid w:val="00050791"/>
    <w:rsid w:val="00053365"/>
    <w:rsid w:val="00056412"/>
    <w:rsid w:val="000617C2"/>
    <w:rsid w:val="000624EC"/>
    <w:rsid w:val="00063A0A"/>
    <w:rsid w:val="000640EB"/>
    <w:rsid w:val="00065F99"/>
    <w:rsid w:val="00070FFB"/>
    <w:rsid w:val="0007592B"/>
    <w:rsid w:val="00075DA4"/>
    <w:rsid w:val="00076586"/>
    <w:rsid w:val="00086190"/>
    <w:rsid w:val="00096E9D"/>
    <w:rsid w:val="000B0DA2"/>
    <w:rsid w:val="000B4F26"/>
    <w:rsid w:val="000B6823"/>
    <w:rsid w:val="000B73FD"/>
    <w:rsid w:val="000B7F4F"/>
    <w:rsid w:val="000C755C"/>
    <w:rsid w:val="000D0D46"/>
    <w:rsid w:val="000D3F03"/>
    <w:rsid w:val="000F2758"/>
    <w:rsid w:val="000F27AC"/>
    <w:rsid w:val="000F32BF"/>
    <w:rsid w:val="001006C1"/>
    <w:rsid w:val="00102FB0"/>
    <w:rsid w:val="00104250"/>
    <w:rsid w:val="00112E19"/>
    <w:rsid w:val="001163A2"/>
    <w:rsid w:val="00126FCC"/>
    <w:rsid w:val="001347F8"/>
    <w:rsid w:val="00144CE9"/>
    <w:rsid w:val="00156D5D"/>
    <w:rsid w:val="00167A49"/>
    <w:rsid w:val="00172D39"/>
    <w:rsid w:val="00174E1D"/>
    <w:rsid w:val="00181F68"/>
    <w:rsid w:val="001832C1"/>
    <w:rsid w:val="0019266A"/>
    <w:rsid w:val="001A1919"/>
    <w:rsid w:val="001B3778"/>
    <w:rsid w:val="001B3E6A"/>
    <w:rsid w:val="001B457F"/>
    <w:rsid w:val="001C0F24"/>
    <w:rsid w:val="001C4FD7"/>
    <w:rsid w:val="001D0A2B"/>
    <w:rsid w:val="001D0AC7"/>
    <w:rsid w:val="001D1F37"/>
    <w:rsid w:val="001D5CE3"/>
    <w:rsid w:val="001E439A"/>
    <w:rsid w:val="001E5336"/>
    <w:rsid w:val="001E5376"/>
    <w:rsid w:val="001E6003"/>
    <w:rsid w:val="001F3C04"/>
    <w:rsid w:val="001F3DF6"/>
    <w:rsid w:val="001F410A"/>
    <w:rsid w:val="002000C7"/>
    <w:rsid w:val="0020773D"/>
    <w:rsid w:val="00210530"/>
    <w:rsid w:val="00211CA6"/>
    <w:rsid w:val="00215027"/>
    <w:rsid w:val="00220EFE"/>
    <w:rsid w:val="00251082"/>
    <w:rsid w:val="00257083"/>
    <w:rsid w:val="00262FC0"/>
    <w:rsid w:val="00273691"/>
    <w:rsid w:val="0027532B"/>
    <w:rsid w:val="00281651"/>
    <w:rsid w:val="002848CD"/>
    <w:rsid w:val="002A139F"/>
    <w:rsid w:val="002B1048"/>
    <w:rsid w:val="002C45A4"/>
    <w:rsid w:val="002C4DEE"/>
    <w:rsid w:val="002D0D2B"/>
    <w:rsid w:val="002D189A"/>
    <w:rsid w:val="002D3B7D"/>
    <w:rsid w:val="002D7AE2"/>
    <w:rsid w:val="002E60C4"/>
    <w:rsid w:val="002F1B84"/>
    <w:rsid w:val="002F2854"/>
    <w:rsid w:val="002F71CA"/>
    <w:rsid w:val="0030174F"/>
    <w:rsid w:val="00307607"/>
    <w:rsid w:val="00323977"/>
    <w:rsid w:val="0033046B"/>
    <w:rsid w:val="00332E59"/>
    <w:rsid w:val="003372F5"/>
    <w:rsid w:val="00341F4C"/>
    <w:rsid w:val="00342350"/>
    <w:rsid w:val="00342D08"/>
    <w:rsid w:val="00343191"/>
    <w:rsid w:val="00346F10"/>
    <w:rsid w:val="003517C4"/>
    <w:rsid w:val="00353FF8"/>
    <w:rsid w:val="00356175"/>
    <w:rsid w:val="0036228A"/>
    <w:rsid w:val="00384D6E"/>
    <w:rsid w:val="0039054E"/>
    <w:rsid w:val="00393E5A"/>
    <w:rsid w:val="003B0DE0"/>
    <w:rsid w:val="003B5F43"/>
    <w:rsid w:val="003C280A"/>
    <w:rsid w:val="003C2B51"/>
    <w:rsid w:val="003D238C"/>
    <w:rsid w:val="003D6AE9"/>
    <w:rsid w:val="003F0FAD"/>
    <w:rsid w:val="003F49E7"/>
    <w:rsid w:val="003F4F96"/>
    <w:rsid w:val="004044EF"/>
    <w:rsid w:val="00407E91"/>
    <w:rsid w:val="0041129D"/>
    <w:rsid w:val="004144A7"/>
    <w:rsid w:val="00417C89"/>
    <w:rsid w:val="004278C7"/>
    <w:rsid w:val="004310D8"/>
    <w:rsid w:val="00435940"/>
    <w:rsid w:val="00437B0D"/>
    <w:rsid w:val="004432C0"/>
    <w:rsid w:val="00444791"/>
    <w:rsid w:val="00450A8C"/>
    <w:rsid w:val="00451988"/>
    <w:rsid w:val="00453510"/>
    <w:rsid w:val="00453517"/>
    <w:rsid w:val="00475B73"/>
    <w:rsid w:val="00475EC4"/>
    <w:rsid w:val="004901DC"/>
    <w:rsid w:val="0049406F"/>
    <w:rsid w:val="004960EB"/>
    <w:rsid w:val="004964D8"/>
    <w:rsid w:val="004A6360"/>
    <w:rsid w:val="004A6B4B"/>
    <w:rsid w:val="004B4203"/>
    <w:rsid w:val="004B5E26"/>
    <w:rsid w:val="004C45C5"/>
    <w:rsid w:val="004C5363"/>
    <w:rsid w:val="004D0190"/>
    <w:rsid w:val="004E7D47"/>
    <w:rsid w:val="00500311"/>
    <w:rsid w:val="00506C89"/>
    <w:rsid w:val="005130E9"/>
    <w:rsid w:val="00524199"/>
    <w:rsid w:val="005315C4"/>
    <w:rsid w:val="00536D10"/>
    <w:rsid w:val="005446B5"/>
    <w:rsid w:val="00550538"/>
    <w:rsid w:val="005604A1"/>
    <w:rsid w:val="00562673"/>
    <w:rsid w:val="00563B66"/>
    <w:rsid w:val="00565FDA"/>
    <w:rsid w:val="0056603C"/>
    <w:rsid w:val="00572357"/>
    <w:rsid w:val="00576FE4"/>
    <w:rsid w:val="00583FA7"/>
    <w:rsid w:val="00585475"/>
    <w:rsid w:val="00587874"/>
    <w:rsid w:val="0059176A"/>
    <w:rsid w:val="005919F9"/>
    <w:rsid w:val="005B2BE7"/>
    <w:rsid w:val="005B593E"/>
    <w:rsid w:val="005B6CAB"/>
    <w:rsid w:val="005B72C2"/>
    <w:rsid w:val="005B7AAA"/>
    <w:rsid w:val="005C757C"/>
    <w:rsid w:val="005C769E"/>
    <w:rsid w:val="005D56BB"/>
    <w:rsid w:val="005D6499"/>
    <w:rsid w:val="005E05CE"/>
    <w:rsid w:val="005E2681"/>
    <w:rsid w:val="005E470C"/>
    <w:rsid w:val="005E5C2C"/>
    <w:rsid w:val="005E691E"/>
    <w:rsid w:val="005F00BF"/>
    <w:rsid w:val="005F378A"/>
    <w:rsid w:val="005F45A8"/>
    <w:rsid w:val="005F7A5B"/>
    <w:rsid w:val="00600687"/>
    <w:rsid w:val="00607FBF"/>
    <w:rsid w:val="00611B06"/>
    <w:rsid w:val="00614070"/>
    <w:rsid w:val="00626AED"/>
    <w:rsid w:val="0062705E"/>
    <w:rsid w:val="00630253"/>
    <w:rsid w:val="006318AF"/>
    <w:rsid w:val="0063316A"/>
    <w:rsid w:val="006368BD"/>
    <w:rsid w:val="006417C7"/>
    <w:rsid w:val="006513C9"/>
    <w:rsid w:val="006538CA"/>
    <w:rsid w:val="006709E2"/>
    <w:rsid w:val="006829D4"/>
    <w:rsid w:val="00686C57"/>
    <w:rsid w:val="00692FB5"/>
    <w:rsid w:val="0069332F"/>
    <w:rsid w:val="006958F0"/>
    <w:rsid w:val="006A72FC"/>
    <w:rsid w:val="006C35A0"/>
    <w:rsid w:val="006C6E16"/>
    <w:rsid w:val="006D2817"/>
    <w:rsid w:val="006D2AA6"/>
    <w:rsid w:val="006D4D4B"/>
    <w:rsid w:val="006D5720"/>
    <w:rsid w:val="006D75C3"/>
    <w:rsid w:val="006E23BC"/>
    <w:rsid w:val="006E29EA"/>
    <w:rsid w:val="006F00BD"/>
    <w:rsid w:val="006F775E"/>
    <w:rsid w:val="00707B7C"/>
    <w:rsid w:val="00711B10"/>
    <w:rsid w:val="00711B4F"/>
    <w:rsid w:val="00727F06"/>
    <w:rsid w:val="00732231"/>
    <w:rsid w:val="0073456E"/>
    <w:rsid w:val="00736E4D"/>
    <w:rsid w:val="00744973"/>
    <w:rsid w:val="00752097"/>
    <w:rsid w:val="007568D3"/>
    <w:rsid w:val="007653E9"/>
    <w:rsid w:val="007725E6"/>
    <w:rsid w:val="00775B62"/>
    <w:rsid w:val="00776C9C"/>
    <w:rsid w:val="00780836"/>
    <w:rsid w:val="00782F13"/>
    <w:rsid w:val="00783E69"/>
    <w:rsid w:val="00793E20"/>
    <w:rsid w:val="00795FE6"/>
    <w:rsid w:val="007963A8"/>
    <w:rsid w:val="007A0735"/>
    <w:rsid w:val="007B3449"/>
    <w:rsid w:val="007C2C05"/>
    <w:rsid w:val="007C3760"/>
    <w:rsid w:val="007C79EB"/>
    <w:rsid w:val="007E7A5B"/>
    <w:rsid w:val="007F4826"/>
    <w:rsid w:val="008012D0"/>
    <w:rsid w:val="00803139"/>
    <w:rsid w:val="0080697C"/>
    <w:rsid w:val="00814A75"/>
    <w:rsid w:val="0081552F"/>
    <w:rsid w:val="00824A80"/>
    <w:rsid w:val="00825C69"/>
    <w:rsid w:val="008261C4"/>
    <w:rsid w:val="008271E2"/>
    <w:rsid w:val="00837536"/>
    <w:rsid w:val="00841DD6"/>
    <w:rsid w:val="00844A40"/>
    <w:rsid w:val="00857AD6"/>
    <w:rsid w:val="00866A62"/>
    <w:rsid w:val="00876B96"/>
    <w:rsid w:val="008826D9"/>
    <w:rsid w:val="0088797E"/>
    <w:rsid w:val="008A279A"/>
    <w:rsid w:val="008A461D"/>
    <w:rsid w:val="008B4DBA"/>
    <w:rsid w:val="008C146D"/>
    <w:rsid w:val="008C222D"/>
    <w:rsid w:val="008C3599"/>
    <w:rsid w:val="008D2A35"/>
    <w:rsid w:val="008D4681"/>
    <w:rsid w:val="008D5146"/>
    <w:rsid w:val="008D7EC2"/>
    <w:rsid w:val="008E1800"/>
    <w:rsid w:val="008E372B"/>
    <w:rsid w:val="008F4675"/>
    <w:rsid w:val="0090362D"/>
    <w:rsid w:val="00904024"/>
    <w:rsid w:val="00912911"/>
    <w:rsid w:val="009337CE"/>
    <w:rsid w:val="0093412C"/>
    <w:rsid w:val="00943FF8"/>
    <w:rsid w:val="009452DE"/>
    <w:rsid w:val="00947259"/>
    <w:rsid w:val="009508BE"/>
    <w:rsid w:val="00955A37"/>
    <w:rsid w:val="00963761"/>
    <w:rsid w:val="00972487"/>
    <w:rsid w:val="009902BE"/>
    <w:rsid w:val="00990EF5"/>
    <w:rsid w:val="009930C1"/>
    <w:rsid w:val="00996A4F"/>
    <w:rsid w:val="009A3914"/>
    <w:rsid w:val="009A6A1A"/>
    <w:rsid w:val="009A6D91"/>
    <w:rsid w:val="009B329B"/>
    <w:rsid w:val="009C476F"/>
    <w:rsid w:val="009C5276"/>
    <w:rsid w:val="009D2793"/>
    <w:rsid w:val="009E240B"/>
    <w:rsid w:val="009E5690"/>
    <w:rsid w:val="00A019C1"/>
    <w:rsid w:val="00A1593F"/>
    <w:rsid w:val="00A17E22"/>
    <w:rsid w:val="00A32DA5"/>
    <w:rsid w:val="00A37341"/>
    <w:rsid w:val="00A42F72"/>
    <w:rsid w:val="00A46A0E"/>
    <w:rsid w:val="00A51655"/>
    <w:rsid w:val="00A57A20"/>
    <w:rsid w:val="00A625C9"/>
    <w:rsid w:val="00A67F25"/>
    <w:rsid w:val="00A702D0"/>
    <w:rsid w:val="00A77833"/>
    <w:rsid w:val="00A77C61"/>
    <w:rsid w:val="00A82CBB"/>
    <w:rsid w:val="00A920D0"/>
    <w:rsid w:val="00A952E3"/>
    <w:rsid w:val="00AA3ADF"/>
    <w:rsid w:val="00AA6F84"/>
    <w:rsid w:val="00AA7483"/>
    <w:rsid w:val="00AB31DE"/>
    <w:rsid w:val="00AB3E01"/>
    <w:rsid w:val="00AB5495"/>
    <w:rsid w:val="00AC2394"/>
    <w:rsid w:val="00AC3736"/>
    <w:rsid w:val="00AC43FF"/>
    <w:rsid w:val="00AD1BCE"/>
    <w:rsid w:val="00AD390F"/>
    <w:rsid w:val="00AF4F69"/>
    <w:rsid w:val="00B040C6"/>
    <w:rsid w:val="00B0583C"/>
    <w:rsid w:val="00B10138"/>
    <w:rsid w:val="00B12D89"/>
    <w:rsid w:val="00B16589"/>
    <w:rsid w:val="00B20F38"/>
    <w:rsid w:val="00B277CB"/>
    <w:rsid w:val="00B36C82"/>
    <w:rsid w:val="00B41BBB"/>
    <w:rsid w:val="00B42697"/>
    <w:rsid w:val="00B47255"/>
    <w:rsid w:val="00B53403"/>
    <w:rsid w:val="00B60B87"/>
    <w:rsid w:val="00B712C1"/>
    <w:rsid w:val="00B72D32"/>
    <w:rsid w:val="00B74F49"/>
    <w:rsid w:val="00B816D4"/>
    <w:rsid w:val="00B82B08"/>
    <w:rsid w:val="00B845C8"/>
    <w:rsid w:val="00B86E23"/>
    <w:rsid w:val="00B97DAA"/>
    <w:rsid w:val="00BA1739"/>
    <w:rsid w:val="00BA222E"/>
    <w:rsid w:val="00BA62FC"/>
    <w:rsid w:val="00BB31A0"/>
    <w:rsid w:val="00BB68E2"/>
    <w:rsid w:val="00BC6870"/>
    <w:rsid w:val="00BD2E23"/>
    <w:rsid w:val="00BE5CF5"/>
    <w:rsid w:val="00C046EF"/>
    <w:rsid w:val="00C0541C"/>
    <w:rsid w:val="00C0665D"/>
    <w:rsid w:val="00C15011"/>
    <w:rsid w:val="00C222F1"/>
    <w:rsid w:val="00C249ED"/>
    <w:rsid w:val="00C30AE2"/>
    <w:rsid w:val="00C34E5B"/>
    <w:rsid w:val="00C4364B"/>
    <w:rsid w:val="00C43861"/>
    <w:rsid w:val="00C52198"/>
    <w:rsid w:val="00C55B4E"/>
    <w:rsid w:val="00C57C9A"/>
    <w:rsid w:val="00C660F1"/>
    <w:rsid w:val="00C661C6"/>
    <w:rsid w:val="00C74828"/>
    <w:rsid w:val="00C9004B"/>
    <w:rsid w:val="00CA14BB"/>
    <w:rsid w:val="00CA42DB"/>
    <w:rsid w:val="00CA5492"/>
    <w:rsid w:val="00CB0ED6"/>
    <w:rsid w:val="00CB565A"/>
    <w:rsid w:val="00CB5D23"/>
    <w:rsid w:val="00CC2A9F"/>
    <w:rsid w:val="00CD2357"/>
    <w:rsid w:val="00CD3622"/>
    <w:rsid w:val="00CE091B"/>
    <w:rsid w:val="00CF278A"/>
    <w:rsid w:val="00D11F5D"/>
    <w:rsid w:val="00D16200"/>
    <w:rsid w:val="00D25091"/>
    <w:rsid w:val="00D25E2E"/>
    <w:rsid w:val="00D325C6"/>
    <w:rsid w:val="00D333FD"/>
    <w:rsid w:val="00D401DF"/>
    <w:rsid w:val="00D40BD4"/>
    <w:rsid w:val="00D41CA1"/>
    <w:rsid w:val="00D45B98"/>
    <w:rsid w:val="00D4646D"/>
    <w:rsid w:val="00D47BEF"/>
    <w:rsid w:val="00D50A96"/>
    <w:rsid w:val="00D55B22"/>
    <w:rsid w:val="00D571A8"/>
    <w:rsid w:val="00D63577"/>
    <w:rsid w:val="00D6471F"/>
    <w:rsid w:val="00D92950"/>
    <w:rsid w:val="00DA0235"/>
    <w:rsid w:val="00DA7626"/>
    <w:rsid w:val="00DB3277"/>
    <w:rsid w:val="00DB56A1"/>
    <w:rsid w:val="00DB5C23"/>
    <w:rsid w:val="00DB788C"/>
    <w:rsid w:val="00DC1A9C"/>
    <w:rsid w:val="00DC272A"/>
    <w:rsid w:val="00DC614D"/>
    <w:rsid w:val="00DD2053"/>
    <w:rsid w:val="00DE1024"/>
    <w:rsid w:val="00DE45E2"/>
    <w:rsid w:val="00DE7590"/>
    <w:rsid w:val="00DF0353"/>
    <w:rsid w:val="00DF0E98"/>
    <w:rsid w:val="00DF3A3B"/>
    <w:rsid w:val="00E062DF"/>
    <w:rsid w:val="00E073E4"/>
    <w:rsid w:val="00E106A1"/>
    <w:rsid w:val="00E20370"/>
    <w:rsid w:val="00E20C68"/>
    <w:rsid w:val="00E2346E"/>
    <w:rsid w:val="00E23A25"/>
    <w:rsid w:val="00E254AD"/>
    <w:rsid w:val="00E265D7"/>
    <w:rsid w:val="00E3531B"/>
    <w:rsid w:val="00E36D83"/>
    <w:rsid w:val="00E4228A"/>
    <w:rsid w:val="00E43CAF"/>
    <w:rsid w:val="00E55598"/>
    <w:rsid w:val="00E55C72"/>
    <w:rsid w:val="00E66987"/>
    <w:rsid w:val="00E7105B"/>
    <w:rsid w:val="00E75EE6"/>
    <w:rsid w:val="00E9528F"/>
    <w:rsid w:val="00E97353"/>
    <w:rsid w:val="00EA0B34"/>
    <w:rsid w:val="00EA1141"/>
    <w:rsid w:val="00EA16DD"/>
    <w:rsid w:val="00EA2206"/>
    <w:rsid w:val="00EA61EA"/>
    <w:rsid w:val="00EB3202"/>
    <w:rsid w:val="00EB387E"/>
    <w:rsid w:val="00EB4102"/>
    <w:rsid w:val="00EB67E7"/>
    <w:rsid w:val="00EC3485"/>
    <w:rsid w:val="00EE5848"/>
    <w:rsid w:val="00EF432F"/>
    <w:rsid w:val="00F02CD8"/>
    <w:rsid w:val="00F06001"/>
    <w:rsid w:val="00F06438"/>
    <w:rsid w:val="00F12F7B"/>
    <w:rsid w:val="00F25914"/>
    <w:rsid w:val="00F26C99"/>
    <w:rsid w:val="00F463D3"/>
    <w:rsid w:val="00F62906"/>
    <w:rsid w:val="00F72042"/>
    <w:rsid w:val="00F81A00"/>
    <w:rsid w:val="00F82CAA"/>
    <w:rsid w:val="00F86A29"/>
    <w:rsid w:val="00F9398C"/>
    <w:rsid w:val="00F94A79"/>
    <w:rsid w:val="00F94B85"/>
    <w:rsid w:val="00FA2F9C"/>
    <w:rsid w:val="00FA4347"/>
    <w:rsid w:val="00FA4930"/>
    <w:rsid w:val="00FB1C73"/>
    <w:rsid w:val="00FC5334"/>
    <w:rsid w:val="00FD135F"/>
    <w:rsid w:val="00FD5BFE"/>
    <w:rsid w:val="00FE36EE"/>
    <w:rsid w:val="00FE3B9F"/>
    <w:rsid w:val="00FE3E30"/>
    <w:rsid w:val="00FE60FC"/>
    <w:rsid w:val="00FE7923"/>
    <w:rsid w:val="00FF4E67"/>
    <w:rsid w:val="00FF7C7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36D3CF"/>
  <w15:chartTrackingRefBased/>
  <w15:docId w15:val="{40030ED5-3D26-431D-8B4D-D63313272E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72D39"/>
    <w:pPr>
      <w:spacing w:after="0" w:line="240" w:lineRule="auto"/>
    </w:pPr>
    <w:rPr>
      <w:rFonts w:ascii="Calibri" w:hAnsi="Calibri" w:cs="Times New Roman"/>
    </w:rPr>
  </w:style>
  <w:style w:type="paragraph" w:styleId="berschrift1">
    <w:name w:val="heading 1"/>
    <w:basedOn w:val="Standard"/>
    <w:link w:val="berschrift1Zchn"/>
    <w:uiPriority w:val="9"/>
    <w:qFormat/>
    <w:rsid w:val="00353FF8"/>
    <w:pPr>
      <w:spacing w:before="100" w:beforeAutospacing="1" w:after="100" w:afterAutospacing="1"/>
      <w:outlineLvl w:val="0"/>
    </w:pPr>
    <w:rPr>
      <w:rFonts w:ascii="Times New Roman" w:eastAsia="Times New Roman" w:hAnsi="Times New Roman"/>
      <w:b/>
      <w:bCs/>
      <w:kern w:val="36"/>
      <w:sz w:val="48"/>
      <w:szCs w:val="48"/>
      <w:lang w:eastAsia="de-DE"/>
    </w:rPr>
  </w:style>
  <w:style w:type="paragraph" w:styleId="berschrift3">
    <w:name w:val="heading 3"/>
    <w:basedOn w:val="Standard"/>
    <w:next w:val="Standard"/>
    <w:link w:val="berschrift3Zchn"/>
    <w:uiPriority w:val="9"/>
    <w:semiHidden/>
    <w:unhideWhenUsed/>
    <w:qFormat/>
    <w:rsid w:val="00FE3E30"/>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berschrift4">
    <w:name w:val="heading 4"/>
    <w:basedOn w:val="Standard"/>
    <w:next w:val="Standard"/>
    <w:link w:val="berschrift4Zchn"/>
    <w:uiPriority w:val="9"/>
    <w:semiHidden/>
    <w:unhideWhenUsed/>
    <w:qFormat/>
    <w:rsid w:val="00172D39"/>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CB565A"/>
    <w:rPr>
      <w:color w:val="0563C1"/>
      <w:u w:val="single"/>
    </w:rPr>
  </w:style>
  <w:style w:type="character" w:styleId="Kommentarzeichen">
    <w:name w:val="annotation reference"/>
    <w:basedOn w:val="Absatz-Standardschriftart"/>
    <w:uiPriority w:val="99"/>
    <w:semiHidden/>
    <w:unhideWhenUsed/>
    <w:rsid w:val="00CB565A"/>
    <w:rPr>
      <w:sz w:val="16"/>
      <w:szCs w:val="16"/>
    </w:rPr>
  </w:style>
  <w:style w:type="paragraph" w:styleId="Kommentartext">
    <w:name w:val="annotation text"/>
    <w:basedOn w:val="Standard"/>
    <w:link w:val="KommentartextZchn"/>
    <w:uiPriority w:val="99"/>
    <w:unhideWhenUsed/>
    <w:rsid w:val="00CB565A"/>
    <w:rPr>
      <w:sz w:val="20"/>
      <w:szCs w:val="20"/>
    </w:rPr>
  </w:style>
  <w:style w:type="character" w:customStyle="1" w:styleId="KommentartextZchn">
    <w:name w:val="Kommentartext Zchn"/>
    <w:basedOn w:val="Absatz-Standardschriftart"/>
    <w:link w:val="Kommentartext"/>
    <w:uiPriority w:val="99"/>
    <w:rsid w:val="00CB565A"/>
    <w:rPr>
      <w:rFonts w:ascii="Calibri" w:hAnsi="Calibri" w:cs="Times New Roman"/>
      <w:sz w:val="20"/>
      <w:szCs w:val="20"/>
    </w:rPr>
  </w:style>
  <w:style w:type="paragraph" w:styleId="Kommentarthema">
    <w:name w:val="annotation subject"/>
    <w:basedOn w:val="Kommentartext"/>
    <w:next w:val="Kommentartext"/>
    <w:link w:val="KommentarthemaZchn"/>
    <w:uiPriority w:val="99"/>
    <w:semiHidden/>
    <w:unhideWhenUsed/>
    <w:rsid w:val="00CB565A"/>
    <w:rPr>
      <w:b/>
      <w:bCs/>
    </w:rPr>
  </w:style>
  <w:style w:type="character" w:customStyle="1" w:styleId="KommentarthemaZchn">
    <w:name w:val="Kommentarthema Zchn"/>
    <w:basedOn w:val="KommentartextZchn"/>
    <w:link w:val="Kommentarthema"/>
    <w:uiPriority w:val="99"/>
    <w:semiHidden/>
    <w:rsid w:val="00CB565A"/>
    <w:rPr>
      <w:rFonts w:ascii="Calibri" w:hAnsi="Calibri" w:cs="Times New Roman"/>
      <w:b/>
      <w:bCs/>
      <w:sz w:val="20"/>
      <w:szCs w:val="20"/>
    </w:rPr>
  </w:style>
  <w:style w:type="paragraph" w:styleId="Sprechblasentext">
    <w:name w:val="Balloon Text"/>
    <w:basedOn w:val="Standard"/>
    <w:link w:val="SprechblasentextZchn"/>
    <w:uiPriority w:val="99"/>
    <w:semiHidden/>
    <w:unhideWhenUsed/>
    <w:rsid w:val="00CB565A"/>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CB565A"/>
    <w:rPr>
      <w:rFonts w:ascii="Segoe UI" w:hAnsi="Segoe UI" w:cs="Segoe UI"/>
      <w:sz w:val="18"/>
      <w:szCs w:val="18"/>
    </w:rPr>
  </w:style>
  <w:style w:type="paragraph" w:styleId="Kopfzeile">
    <w:name w:val="header"/>
    <w:basedOn w:val="Standard"/>
    <w:link w:val="KopfzeileZchn"/>
    <w:uiPriority w:val="99"/>
    <w:unhideWhenUsed/>
    <w:rsid w:val="000C755C"/>
    <w:pPr>
      <w:tabs>
        <w:tab w:val="center" w:pos="4536"/>
        <w:tab w:val="right" w:pos="9072"/>
      </w:tabs>
    </w:pPr>
  </w:style>
  <w:style w:type="character" w:customStyle="1" w:styleId="KopfzeileZchn">
    <w:name w:val="Kopfzeile Zchn"/>
    <w:basedOn w:val="Absatz-Standardschriftart"/>
    <w:link w:val="Kopfzeile"/>
    <w:uiPriority w:val="99"/>
    <w:rsid w:val="000C755C"/>
    <w:rPr>
      <w:rFonts w:ascii="Calibri" w:hAnsi="Calibri" w:cs="Times New Roman"/>
    </w:rPr>
  </w:style>
  <w:style w:type="paragraph" w:styleId="Fuzeile">
    <w:name w:val="footer"/>
    <w:basedOn w:val="Standard"/>
    <w:link w:val="FuzeileZchn"/>
    <w:uiPriority w:val="99"/>
    <w:unhideWhenUsed/>
    <w:rsid w:val="000C755C"/>
    <w:pPr>
      <w:tabs>
        <w:tab w:val="center" w:pos="4536"/>
        <w:tab w:val="right" w:pos="9072"/>
      </w:tabs>
    </w:pPr>
  </w:style>
  <w:style w:type="character" w:customStyle="1" w:styleId="FuzeileZchn">
    <w:name w:val="Fußzeile Zchn"/>
    <w:basedOn w:val="Absatz-Standardschriftart"/>
    <w:link w:val="Fuzeile"/>
    <w:uiPriority w:val="99"/>
    <w:rsid w:val="000C755C"/>
    <w:rPr>
      <w:rFonts w:ascii="Calibri" w:hAnsi="Calibri" w:cs="Times New Roman"/>
    </w:rPr>
  </w:style>
  <w:style w:type="character" w:customStyle="1" w:styleId="NichtaufgelsteErwhnung1">
    <w:name w:val="Nicht aufgelöste Erwähnung1"/>
    <w:basedOn w:val="Absatz-Standardschriftart"/>
    <w:uiPriority w:val="99"/>
    <w:semiHidden/>
    <w:unhideWhenUsed/>
    <w:rsid w:val="0036228A"/>
    <w:rPr>
      <w:color w:val="605E5C"/>
      <w:shd w:val="clear" w:color="auto" w:fill="E1DFDD"/>
    </w:rPr>
  </w:style>
  <w:style w:type="paragraph" w:styleId="Listenabsatz">
    <w:name w:val="List Paragraph"/>
    <w:basedOn w:val="Standard"/>
    <w:uiPriority w:val="34"/>
    <w:qFormat/>
    <w:rsid w:val="00D4646D"/>
    <w:pPr>
      <w:ind w:left="720"/>
    </w:pPr>
    <w:rPr>
      <w:rFonts w:cs="Calibri"/>
    </w:rPr>
  </w:style>
  <w:style w:type="character" w:customStyle="1" w:styleId="tel">
    <w:name w:val="tel"/>
    <w:basedOn w:val="Absatz-Standardschriftart"/>
    <w:rsid w:val="004044EF"/>
  </w:style>
  <w:style w:type="paragraph" w:styleId="berarbeitung">
    <w:name w:val="Revision"/>
    <w:hidden/>
    <w:uiPriority w:val="99"/>
    <w:semiHidden/>
    <w:rsid w:val="00FE60FC"/>
    <w:pPr>
      <w:spacing w:after="0" w:line="240" w:lineRule="auto"/>
    </w:pPr>
    <w:rPr>
      <w:rFonts w:ascii="Calibri" w:hAnsi="Calibri" w:cs="Times New Roman"/>
    </w:rPr>
  </w:style>
  <w:style w:type="paragraph" w:customStyle="1" w:styleId="Default">
    <w:name w:val="Default"/>
    <w:rsid w:val="00955A37"/>
    <w:pPr>
      <w:autoSpaceDE w:val="0"/>
      <w:autoSpaceDN w:val="0"/>
      <w:adjustRightInd w:val="0"/>
      <w:spacing w:after="0" w:line="240" w:lineRule="auto"/>
    </w:pPr>
    <w:rPr>
      <w:rFonts w:ascii="Calibri" w:hAnsi="Calibri" w:cs="Calibri"/>
      <w:color w:val="000000"/>
      <w:sz w:val="24"/>
      <w:szCs w:val="24"/>
    </w:rPr>
  </w:style>
  <w:style w:type="character" w:styleId="Fett">
    <w:name w:val="Strong"/>
    <w:basedOn w:val="Absatz-Standardschriftart"/>
    <w:uiPriority w:val="22"/>
    <w:qFormat/>
    <w:rsid w:val="00C57C9A"/>
    <w:rPr>
      <w:b/>
      <w:bCs/>
    </w:rPr>
  </w:style>
  <w:style w:type="character" w:customStyle="1" w:styleId="NichtaufgelsteErwhnung2">
    <w:name w:val="Nicht aufgelöste Erwähnung2"/>
    <w:basedOn w:val="Absatz-Standardschriftart"/>
    <w:uiPriority w:val="99"/>
    <w:semiHidden/>
    <w:unhideWhenUsed/>
    <w:rsid w:val="00744973"/>
    <w:rPr>
      <w:color w:val="605E5C"/>
      <w:shd w:val="clear" w:color="auto" w:fill="E1DFDD"/>
    </w:rPr>
  </w:style>
  <w:style w:type="paragraph" w:styleId="Untertitel">
    <w:name w:val="Subtitle"/>
    <w:basedOn w:val="Standard"/>
    <w:next w:val="Standard"/>
    <w:link w:val="UntertitelZchn"/>
    <w:uiPriority w:val="11"/>
    <w:qFormat/>
    <w:rsid w:val="00CA42DB"/>
    <w:pPr>
      <w:numPr>
        <w:ilvl w:val="1"/>
      </w:numPr>
      <w:spacing w:after="160"/>
    </w:pPr>
    <w:rPr>
      <w:rFonts w:asciiTheme="minorHAnsi" w:eastAsiaTheme="minorEastAsia" w:hAnsiTheme="minorHAnsi" w:cstheme="minorBidi"/>
      <w:color w:val="5A5A5A" w:themeColor="text1" w:themeTint="A5"/>
      <w:spacing w:val="15"/>
    </w:rPr>
  </w:style>
  <w:style w:type="character" w:customStyle="1" w:styleId="UntertitelZchn">
    <w:name w:val="Untertitel Zchn"/>
    <w:basedOn w:val="Absatz-Standardschriftart"/>
    <w:link w:val="Untertitel"/>
    <w:uiPriority w:val="11"/>
    <w:rsid w:val="00CA42DB"/>
    <w:rPr>
      <w:rFonts w:eastAsiaTheme="minorEastAsia"/>
      <w:color w:val="5A5A5A" w:themeColor="text1" w:themeTint="A5"/>
      <w:spacing w:val="15"/>
    </w:rPr>
  </w:style>
  <w:style w:type="paragraph" w:styleId="Titel">
    <w:name w:val="Title"/>
    <w:basedOn w:val="Standard"/>
    <w:next w:val="Standard"/>
    <w:link w:val="TitelZchn"/>
    <w:uiPriority w:val="10"/>
    <w:qFormat/>
    <w:rsid w:val="00CA42DB"/>
    <w:pPr>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CA42DB"/>
    <w:rPr>
      <w:rFonts w:asciiTheme="majorHAnsi" w:eastAsiaTheme="majorEastAsia" w:hAnsiTheme="majorHAnsi" w:cstheme="majorBidi"/>
      <w:spacing w:val="-10"/>
      <w:kern w:val="28"/>
      <w:sz w:val="56"/>
      <w:szCs w:val="56"/>
    </w:rPr>
  </w:style>
  <w:style w:type="paragraph" w:styleId="StandardWeb">
    <w:name w:val="Normal (Web)"/>
    <w:basedOn w:val="Standard"/>
    <w:uiPriority w:val="99"/>
    <w:unhideWhenUsed/>
    <w:rsid w:val="00CA42DB"/>
    <w:pPr>
      <w:spacing w:before="100" w:beforeAutospacing="1" w:after="100" w:afterAutospacing="1"/>
    </w:pPr>
    <w:rPr>
      <w:rFonts w:ascii="Times New Roman" w:eastAsia="Times New Roman" w:hAnsi="Times New Roman"/>
      <w:sz w:val="24"/>
      <w:szCs w:val="24"/>
      <w:lang w:eastAsia="de-DE"/>
    </w:rPr>
  </w:style>
  <w:style w:type="character" w:customStyle="1" w:styleId="berschrift1Zchn">
    <w:name w:val="Überschrift 1 Zchn"/>
    <w:basedOn w:val="Absatz-Standardschriftart"/>
    <w:link w:val="berschrift1"/>
    <w:uiPriority w:val="9"/>
    <w:rsid w:val="00353FF8"/>
    <w:rPr>
      <w:rFonts w:ascii="Times New Roman" w:eastAsia="Times New Roman" w:hAnsi="Times New Roman" w:cs="Times New Roman"/>
      <w:b/>
      <w:bCs/>
      <w:kern w:val="36"/>
      <w:sz w:val="48"/>
      <w:szCs w:val="48"/>
      <w:lang w:eastAsia="de-DE"/>
    </w:rPr>
  </w:style>
  <w:style w:type="character" w:styleId="BesuchterLink">
    <w:name w:val="FollowedHyperlink"/>
    <w:basedOn w:val="Absatz-Standardschriftart"/>
    <w:uiPriority w:val="99"/>
    <w:semiHidden/>
    <w:unhideWhenUsed/>
    <w:rsid w:val="004D0190"/>
    <w:rPr>
      <w:color w:val="954F72" w:themeColor="followedHyperlink"/>
      <w:u w:val="single"/>
    </w:rPr>
  </w:style>
  <w:style w:type="character" w:customStyle="1" w:styleId="NichtaufgelsteErwhnung3">
    <w:name w:val="Nicht aufgelöste Erwähnung3"/>
    <w:basedOn w:val="Absatz-Standardschriftart"/>
    <w:uiPriority w:val="99"/>
    <w:semiHidden/>
    <w:unhideWhenUsed/>
    <w:rsid w:val="007653E9"/>
    <w:rPr>
      <w:color w:val="605E5C"/>
      <w:shd w:val="clear" w:color="auto" w:fill="E1DFDD"/>
    </w:rPr>
  </w:style>
  <w:style w:type="character" w:customStyle="1" w:styleId="berschrift3Zchn">
    <w:name w:val="Überschrift 3 Zchn"/>
    <w:basedOn w:val="Absatz-Standardschriftart"/>
    <w:link w:val="berschrift3"/>
    <w:uiPriority w:val="9"/>
    <w:semiHidden/>
    <w:rsid w:val="00FE3E30"/>
    <w:rPr>
      <w:rFonts w:asciiTheme="majorHAnsi" w:eastAsiaTheme="majorEastAsia" w:hAnsiTheme="majorHAnsi" w:cstheme="majorBidi"/>
      <w:color w:val="1F4D78" w:themeColor="accent1" w:themeShade="7F"/>
      <w:sz w:val="24"/>
      <w:szCs w:val="24"/>
    </w:rPr>
  </w:style>
  <w:style w:type="paragraph" w:customStyle="1" w:styleId="list-item">
    <w:name w:val="list-item"/>
    <w:basedOn w:val="Standard"/>
    <w:rsid w:val="00FE3E30"/>
    <w:pPr>
      <w:spacing w:before="100" w:beforeAutospacing="1" w:after="100" w:afterAutospacing="1"/>
    </w:pPr>
    <w:rPr>
      <w:rFonts w:ascii="Times New Roman" w:eastAsia="Times New Roman" w:hAnsi="Times New Roman"/>
      <w:sz w:val="24"/>
      <w:szCs w:val="24"/>
      <w:lang w:eastAsia="de-DE"/>
    </w:rPr>
  </w:style>
  <w:style w:type="paragraph" w:customStyle="1" w:styleId="paragraph">
    <w:name w:val="paragraph"/>
    <w:basedOn w:val="Standard"/>
    <w:rsid w:val="00FE3E30"/>
    <w:pPr>
      <w:spacing w:before="100" w:beforeAutospacing="1" w:after="100" w:afterAutospacing="1"/>
    </w:pPr>
    <w:rPr>
      <w:rFonts w:ascii="Times New Roman" w:eastAsia="Times New Roman" w:hAnsi="Times New Roman"/>
      <w:sz w:val="24"/>
      <w:szCs w:val="24"/>
      <w:lang w:eastAsia="de-DE"/>
    </w:rPr>
  </w:style>
  <w:style w:type="character" w:styleId="Hervorhebung">
    <w:name w:val="Emphasis"/>
    <w:basedOn w:val="Absatz-Standardschriftart"/>
    <w:uiPriority w:val="20"/>
    <w:qFormat/>
    <w:rsid w:val="0090362D"/>
    <w:rPr>
      <w:i/>
      <w:iCs/>
    </w:rPr>
  </w:style>
  <w:style w:type="character" w:styleId="NichtaufgelsteErwhnung">
    <w:name w:val="Unresolved Mention"/>
    <w:basedOn w:val="Absatz-Standardschriftart"/>
    <w:uiPriority w:val="99"/>
    <w:semiHidden/>
    <w:unhideWhenUsed/>
    <w:rsid w:val="001C0F24"/>
    <w:rPr>
      <w:color w:val="605E5C"/>
      <w:shd w:val="clear" w:color="auto" w:fill="E1DFDD"/>
    </w:rPr>
  </w:style>
  <w:style w:type="character" w:customStyle="1" w:styleId="berschrift4Zchn">
    <w:name w:val="Überschrift 4 Zchn"/>
    <w:basedOn w:val="Absatz-Standardschriftart"/>
    <w:link w:val="berschrift4"/>
    <w:uiPriority w:val="9"/>
    <w:semiHidden/>
    <w:rsid w:val="00172D39"/>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570032">
      <w:bodyDiv w:val="1"/>
      <w:marLeft w:val="0"/>
      <w:marRight w:val="0"/>
      <w:marTop w:val="0"/>
      <w:marBottom w:val="0"/>
      <w:divBdr>
        <w:top w:val="none" w:sz="0" w:space="0" w:color="auto"/>
        <w:left w:val="none" w:sz="0" w:space="0" w:color="auto"/>
        <w:bottom w:val="none" w:sz="0" w:space="0" w:color="auto"/>
        <w:right w:val="none" w:sz="0" w:space="0" w:color="auto"/>
      </w:divBdr>
    </w:div>
    <w:div w:id="161285129">
      <w:bodyDiv w:val="1"/>
      <w:marLeft w:val="0"/>
      <w:marRight w:val="0"/>
      <w:marTop w:val="0"/>
      <w:marBottom w:val="0"/>
      <w:divBdr>
        <w:top w:val="none" w:sz="0" w:space="0" w:color="auto"/>
        <w:left w:val="none" w:sz="0" w:space="0" w:color="auto"/>
        <w:bottom w:val="none" w:sz="0" w:space="0" w:color="auto"/>
        <w:right w:val="none" w:sz="0" w:space="0" w:color="auto"/>
      </w:divBdr>
    </w:div>
    <w:div w:id="205416386">
      <w:bodyDiv w:val="1"/>
      <w:marLeft w:val="0"/>
      <w:marRight w:val="0"/>
      <w:marTop w:val="0"/>
      <w:marBottom w:val="0"/>
      <w:divBdr>
        <w:top w:val="none" w:sz="0" w:space="0" w:color="auto"/>
        <w:left w:val="none" w:sz="0" w:space="0" w:color="auto"/>
        <w:bottom w:val="none" w:sz="0" w:space="0" w:color="auto"/>
        <w:right w:val="none" w:sz="0" w:space="0" w:color="auto"/>
      </w:divBdr>
    </w:div>
    <w:div w:id="223567746">
      <w:bodyDiv w:val="1"/>
      <w:marLeft w:val="0"/>
      <w:marRight w:val="0"/>
      <w:marTop w:val="0"/>
      <w:marBottom w:val="0"/>
      <w:divBdr>
        <w:top w:val="none" w:sz="0" w:space="0" w:color="auto"/>
        <w:left w:val="none" w:sz="0" w:space="0" w:color="auto"/>
        <w:bottom w:val="none" w:sz="0" w:space="0" w:color="auto"/>
        <w:right w:val="none" w:sz="0" w:space="0" w:color="auto"/>
      </w:divBdr>
    </w:div>
    <w:div w:id="389160291">
      <w:bodyDiv w:val="1"/>
      <w:marLeft w:val="0"/>
      <w:marRight w:val="0"/>
      <w:marTop w:val="0"/>
      <w:marBottom w:val="0"/>
      <w:divBdr>
        <w:top w:val="none" w:sz="0" w:space="0" w:color="auto"/>
        <w:left w:val="none" w:sz="0" w:space="0" w:color="auto"/>
        <w:bottom w:val="none" w:sz="0" w:space="0" w:color="auto"/>
        <w:right w:val="none" w:sz="0" w:space="0" w:color="auto"/>
      </w:divBdr>
    </w:div>
    <w:div w:id="603074877">
      <w:bodyDiv w:val="1"/>
      <w:marLeft w:val="0"/>
      <w:marRight w:val="0"/>
      <w:marTop w:val="0"/>
      <w:marBottom w:val="0"/>
      <w:divBdr>
        <w:top w:val="none" w:sz="0" w:space="0" w:color="auto"/>
        <w:left w:val="none" w:sz="0" w:space="0" w:color="auto"/>
        <w:bottom w:val="none" w:sz="0" w:space="0" w:color="auto"/>
        <w:right w:val="none" w:sz="0" w:space="0" w:color="auto"/>
      </w:divBdr>
    </w:div>
    <w:div w:id="639650100">
      <w:bodyDiv w:val="1"/>
      <w:marLeft w:val="0"/>
      <w:marRight w:val="0"/>
      <w:marTop w:val="0"/>
      <w:marBottom w:val="0"/>
      <w:divBdr>
        <w:top w:val="none" w:sz="0" w:space="0" w:color="auto"/>
        <w:left w:val="none" w:sz="0" w:space="0" w:color="auto"/>
        <w:bottom w:val="none" w:sz="0" w:space="0" w:color="auto"/>
        <w:right w:val="none" w:sz="0" w:space="0" w:color="auto"/>
      </w:divBdr>
    </w:div>
    <w:div w:id="656374371">
      <w:bodyDiv w:val="1"/>
      <w:marLeft w:val="0"/>
      <w:marRight w:val="0"/>
      <w:marTop w:val="0"/>
      <w:marBottom w:val="0"/>
      <w:divBdr>
        <w:top w:val="none" w:sz="0" w:space="0" w:color="auto"/>
        <w:left w:val="none" w:sz="0" w:space="0" w:color="auto"/>
        <w:bottom w:val="none" w:sz="0" w:space="0" w:color="auto"/>
        <w:right w:val="none" w:sz="0" w:space="0" w:color="auto"/>
      </w:divBdr>
      <w:divsChild>
        <w:div w:id="969045002">
          <w:marLeft w:val="0"/>
          <w:marRight w:val="0"/>
          <w:marTop w:val="0"/>
          <w:marBottom w:val="0"/>
          <w:divBdr>
            <w:top w:val="none" w:sz="0" w:space="0" w:color="auto"/>
            <w:left w:val="none" w:sz="0" w:space="0" w:color="auto"/>
            <w:bottom w:val="none" w:sz="0" w:space="0" w:color="auto"/>
            <w:right w:val="none" w:sz="0" w:space="0" w:color="auto"/>
          </w:divBdr>
          <w:divsChild>
            <w:div w:id="1984116368">
              <w:marLeft w:val="0"/>
              <w:marRight w:val="0"/>
              <w:marTop w:val="0"/>
              <w:marBottom w:val="0"/>
              <w:divBdr>
                <w:top w:val="none" w:sz="0" w:space="0" w:color="auto"/>
                <w:left w:val="none" w:sz="0" w:space="0" w:color="auto"/>
                <w:bottom w:val="none" w:sz="0" w:space="0" w:color="auto"/>
                <w:right w:val="none" w:sz="0" w:space="0" w:color="auto"/>
              </w:divBdr>
            </w:div>
          </w:divsChild>
        </w:div>
        <w:div w:id="239559808">
          <w:marLeft w:val="0"/>
          <w:marRight w:val="0"/>
          <w:marTop w:val="0"/>
          <w:marBottom w:val="0"/>
          <w:divBdr>
            <w:top w:val="none" w:sz="0" w:space="0" w:color="auto"/>
            <w:left w:val="none" w:sz="0" w:space="0" w:color="auto"/>
            <w:bottom w:val="none" w:sz="0" w:space="0" w:color="auto"/>
            <w:right w:val="none" w:sz="0" w:space="0" w:color="auto"/>
          </w:divBdr>
          <w:divsChild>
            <w:div w:id="1434789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4975254">
      <w:bodyDiv w:val="1"/>
      <w:marLeft w:val="0"/>
      <w:marRight w:val="0"/>
      <w:marTop w:val="0"/>
      <w:marBottom w:val="0"/>
      <w:divBdr>
        <w:top w:val="none" w:sz="0" w:space="0" w:color="auto"/>
        <w:left w:val="none" w:sz="0" w:space="0" w:color="auto"/>
        <w:bottom w:val="none" w:sz="0" w:space="0" w:color="auto"/>
        <w:right w:val="none" w:sz="0" w:space="0" w:color="auto"/>
      </w:divBdr>
      <w:divsChild>
        <w:div w:id="1536776253">
          <w:marLeft w:val="0"/>
          <w:marRight w:val="0"/>
          <w:marTop w:val="0"/>
          <w:marBottom w:val="0"/>
          <w:divBdr>
            <w:top w:val="none" w:sz="0" w:space="0" w:color="auto"/>
            <w:left w:val="none" w:sz="0" w:space="0" w:color="auto"/>
            <w:bottom w:val="none" w:sz="0" w:space="0" w:color="auto"/>
            <w:right w:val="none" w:sz="0" w:space="0" w:color="auto"/>
          </w:divBdr>
        </w:div>
      </w:divsChild>
    </w:div>
    <w:div w:id="909002101">
      <w:bodyDiv w:val="1"/>
      <w:marLeft w:val="0"/>
      <w:marRight w:val="0"/>
      <w:marTop w:val="0"/>
      <w:marBottom w:val="0"/>
      <w:divBdr>
        <w:top w:val="none" w:sz="0" w:space="0" w:color="auto"/>
        <w:left w:val="none" w:sz="0" w:space="0" w:color="auto"/>
        <w:bottom w:val="none" w:sz="0" w:space="0" w:color="auto"/>
        <w:right w:val="none" w:sz="0" w:space="0" w:color="auto"/>
      </w:divBdr>
    </w:div>
    <w:div w:id="994183007">
      <w:bodyDiv w:val="1"/>
      <w:marLeft w:val="0"/>
      <w:marRight w:val="0"/>
      <w:marTop w:val="0"/>
      <w:marBottom w:val="0"/>
      <w:divBdr>
        <w:top w:val="none" w:sz="0" w:space="0" w:color="auto"/>
        <w:left w:val="none" w:sz="0" w:space="0" w:color="auto"/>
        <w:bottom w:val="none" w:sz="0" w:space="0" w:color="auto"/>
        <w:right w:val="none" w:sz="0" w:space="0" w:color="auto"/>
      </w:divBdr>
    </w:div>
    <w:div w:id="1007100888">
      <w:bodyDiv w:val="1"/>
      <w:marLeft w:val="0"/>
      <w:marRight w:val="0"/>
      <w:marTop w:val="0"/>
      <w:marBottom w:val="0"/>
      <w:divBdr>
        <w:top w:val="none" w:sz="0" w:space="0" w:color="auto"/>
        <w:left w:val="none" w:sz="0" w:space="0" w:color="auto"/>
        <w:bottom w:val="none" w:sz="0" w:space="0" w:color="auto"/>
        <w:right w:val="none" w:sz="0" w:space="0" w:color="auto"/>
      </w:divBdr>
    </w:div>
    <w:div w:id="1034387394">
      <w:bodyDiv w:val="1"/>
      <w:marLeft w:val="0"/>
      <w:marRight w:val="0"/>
      <w:marTop w:val="0"/>
      <w:marBottom w:val="0"/>
      <w:divBdr>
        <w:top w:val="none" w:sz="0" w:space="0" w:color="auto"/>
        <w:left w:val="none" w:sz="0" w:space="0" w:color="auto"/>
        <w:bottom w:val="none" w:sz="0" w:space="0" w:color="auto"/>
        <w:right w:val="none" w:sz="0" w:space="0" w:color="auto"/>
      </w:divBdr>
    </w:div>
    <w:div w:id="1200123953">
      <w:bodyDiv w:val="1"/>
      <w:marLeft w:val="0"/>
      <w:marRight w:val="0"/>
      <w:marTop w:val="0"/>
      <w:marBottom w:val="0"/>
      <w:divBdr>
        <w:top w:val="none" w:sz="0" w:space="0" w:color="auto"/>
        <w:left w:val="none" w:sz="0" w:space="0" w:color="auto"/>
        <w:bottom w:val="none" w:sz="0" w:space="0" w:color="auto"/>
        <w:right w:val="none" w:sz="0" w:space="0" w:color="auto"/>
      </w:divBdr>
    </w:div>
    <w:div w:id="1215970074">
      <w:bodyDiv w:val="1"/>
      <w:marLeft w:val="0"/>
      <w:marRight w:val="0"/>
      <w:marTop w:val="0"/>
      <w:marBottom w:val="0"/>
      <w:divBdr>
        <w:top w:val="none" w:sz="0" w:space="0" w:color="auto"/>
        <w:left w:val="none" w:sz="0" w:space="0" w:color="auto"/>
        <w:bottom w:val="none" w:sz="0" w:space="0" w:color="auto"/>
        <w:right w:val="none" w:sz="0" w:space="0" w:color="auto"/>
      </w:divBdr>
    </w:div>
    <w:div w:id="1252542233">
      <w:bodyDiv w:val="1"/>
      <w:marLeft w:val="0"/>
      <w:marRight w:val="0"/>
      <w:marTop w:val="0"/>
      <w:marBottom w:val="0"/>
      <w:divBdr>
        <w:top w:val="none" w:sz="0" w:space="0" w:color="auto"/>
        <w:left w:val="none" w:sz="0" w:space="0" w:color="auto"/>
        <w:bottom w:val="none" w:sz="0" w:space="0" w:color="auto"/>
        <w:right w:val="none" w:sz="0" w:space="0" w:color="auto"/>
      </w:divBdr>
    </w:div>
    <w:div w:id="1261714559">
      <w:bodyDiv w:val="1"/>
      <w:marLeft w:val="0"/>
      <w:marRight w:val="0"/>
      <w:marTop w:val="0"/>
      <w:marBottom w:val="0"/>
      <w:divBdr>
        <w:top w:val="none" w:sz="0" w:space="0" w:color="auto"/>
        <w:left w:val="none" w:sz="0" w:space="0" w:color="auto"/>
        <w:bottom w:val="none" w:sz="0" w:space="0" w:color="auto"/>
        <w:right w:val="none" w:sz="0" w:space="0" w:color="auto"/>
      </w:divBdr>
    </w:div>
    <w:div w:id="1271933770">
      <w:bodyDiv w:val="1"/>
      <w:marLeft w:val="0"/>
      <w:marRight w:val="0"/>
      <w:marTop w:val="0"/>
      <w:marBottom w:val="0"/>
      <w:divBdr>
        <w:top w:val="none" w:sz="0" w:space="0" w:color="auto"/>
        <w:left w:val="none" w:sz="0" w:space="0" w:color="auto"/>
        <w:bottom w:val="none" w:sz="0" w:space="0" w:color="auto"/>
        <w:right w:val="none" w:sz="0" w:space="0" w:color="auto"/>
      </w:divBdr>
    </w:div>
    <w:div w:id="1339574238">
      <w:bodyDiv w:val="1"/>
      <w:marLeft w:val="0"/>
      <w:marRight w:val="0"/>
      <w:marTop w:val="0"/>
      <w:marBottom w:val="0"/>
      <w:divBdr>
        <w:top w:val="none" w:sz="0" w:space="0" w:color="auto"/>
        <w:left w:val="none" w:sz="0" w:space="0" w:color="auto"/>
        <w:bottom w:val="none" w:sz="0" w:space="0" w:color="auto"/>
        <w:right w:val="none" w:sz="0" w:space="0" w:color="auto"/>
      </w:divBdr>
    </w:div>
    <w:div w:id="1363483782">
      <w:bodyDiv w:val="1"/>
      <w:marLeft w:val="0"/>
      <w:marRight w:val="0"/>
      <w:marTop w:val="0"/>
      <w:marBottom w:val="0"/>
      <w:divBdr>
        <w:top w:val="none" w:sz="0" w:space="0" w:color="auto"/>
        <w:left w:val="none" w:sz="0" w:space="0" w:color="auto"/>
        <w:bottom w:val="none" w:sz="0" w:space="0" w:color="auto"/>
        <w:right w:val="none" w:sz="0" w:space="0" w:color="auto"/>
      </w:divBdr>
    </w:div>
    <w:div w:id="1380397821">
      <w:bodyDiv w:val="1"/>
      <w:marLeft w:val="0"/>
      <w:marRight w:val="0"/>
      <w:marTop w:val="0"/>
      <w:marBottom w:val="0"/>
      <w:divBdr>
        <w:top w:val="none" w:sz="0" w:space="0" w:color="auto"/>
        <w:left w:val="none" w:sz="0" w:space="0" w:color="auto"/>
        <w:bottom w:val="none" w:sz="0" w:space="0" w:color="auto"/>
        <w:right w:val="none" w:sz="0" w:space="0" w:color="auto"/>
      </w:divBdr>
    </w:div>
    <w:div w:id="1383211513">
      <w:bodyDiv w:val="1"/>
      <w:marLeft w:val="0"/>
      <w:marRight w:val="0"/>
      <w:marTop w:val="0"/>
      <w:marBottom w:val="0"/>
      <w:divBdr>
        <w:top w:val="none" w:sz="0" w:space="0" w:color="auto"/>
        <w:left w:val="none" w:sz="0" w:space="0" w:color="auto"/>
        <w:bottom w:val="none" w:sz="0" w:space="0" w:color="auto"/>
        <w:right w:val="none" w:sz="0" w:space="0" w:color="auto"/>
      </w:divBdr>
    </w:div>
    <w:div w:id="1390878192">
      <w:bodyDiv w:val="1"/>
      <w:marLeft w:val="0"/>
      <w:marRight w:val="0"/>
      <w:marTop w:val="0"/>
      <w:marBottom w:val="0"/>
      <w:divBdr>
        <w:top w:val="none" w:sz="0" w:space="0" w:color="auto"/>
        <w:left w:val="none" w:sz="0" w:space="0" w:color="auto"/>
        <w:bottom w:val="none" w:sz="0" w:space="0" w:color="auto"/>
        <w:right w:val="none" w:sz="0" w:space="0" w:color="auto"/>
      </w:divBdr>
    </w:div>
    <w:div w:id="1403212526">
      <w:bodyDiv w:val="1"/>
      <w:marLeft w:val="0"/>
      <w:marRight w:val="0"/>
      <w:marTop w:val="0"/>
      <w:marBottom w:val="0"/>
      <w:divBdr>
        <w:top w:val="none" w:sz="0" w:space="0" w:color="auto"/>
        <w:left w:val="none" w:sz="0" w:space="0" w:color="auto"/>
        <w:bottom w:val="none" w:sz="0" w:space="0" w:color="auto"/>
        <w:right w:val="none" w:sz="0" w:space="0" w:color="auto"/>
      </w:divBdr>
    </w:div>
    <w:div w:id="1501967520">
      <w:bodyDiv w:val="1"/>
      <w:marLeft w:val="0"/>
      <w:marRight w:val="0"/>
      <w:marTop w:val="0"/>
      <w:marBottom w:val="0"/>
      <w:divBdr>
        <w:top w:val="none" w:sz="0" w:space="0" w:color="auto"/>
        <w:left w:val="none" w:sz="0" w:space="0" w:color="auto"/>
        <w:bottom w:val="none" w:sz="0" w:space="0" w:color="auto"/>
        <w:right w:val="none" w:sz="0" w:space="0" w:color="auto"/>
      </w:divBdr>
    </w:div>
    <w:div w:id="1596130920">
      <w:bodyDiv w:val="1"/>
      <w:marLeft w:val="0"/>
      <w:marRight w:val="0"/>
      <w:marTop w:val="0"/>
      <w:marBottom w:val="0"/>
      <w:divBdr>
        <w:top w:val="none" w:sz="0" w:space="0" w:color="auto"/>
        <w:left w:val="none" w:sz="0" w:space="0" w:color="auto"/>
        <w:bottom w:val="none" w:sz="0" w:space="0" w:color="auto"/>
        <w:right w:val="none" w:sz="0" w:space="0" w:color="auto"/>
      </w:divBdr>
    </w:div>
    <w:div w:id="1642425336">
      <w:bodyDiv w:val="1"/>
      <w:marLeft w:val="0"/>
      <w:marRight w:val="0"/>
      <w:marTop w:val="0"/>
      <w:marBottom w:val="0"/>
      <w:divBdr>
        <w:top w:val="none" w:sz="0" w:space="0" w:color="auto"/>
        <w:left w:val="none" w:sz="0" w:space="0" w:color="auto"/>
        <w:bottom w:val="none" w:sz="0" w:space="0" w:color="auto"/>
        <w:right w:val="none" w:sz="0" w:space="0" w:color="auto"/>
      </w:divBdr>
    </w:div>
    <w:div w:id="1688864642">
      <w:bodyDiv w:val="1"/>
      <w:marLeft w:val="0"/>
      <w:marRight w:val="0"/>
      <w:marTop w:val="0"/>
      <w:marBottom w:val="0"/>
      <w:divBdr>
        <w:top w:val="none" w:sz="0" w:space="0" w:color="auto"/>
        <w:left w:val="none" w:sz="0" w:space="0" w:color="auto"/>
        <w:bottom w:val="none" w:sz="0" w:space="0" w:color="auto"/>
        <w:right w:val="none" w:sz="0" w:space="0" w:color="auto"/>
      </w:divBdr>
    </w:div>
    <w:div w:id="1806048425">
      <w:bodyDiv w:val="1"/>
      <w:marLeft w:val="0"/>
      <w:marRight w:val="0"/>
      <w:marTop w:val="0"/>
      <w:marBottom w:val="0"/>
      <w:divBdr>
        <w:top w:val="none" w:sz="0" w:space="0" w:color="auto"/>
        <w:left w:val="none" w:sz="0" w:space="0" w:color="auto"/>
        <w:bottom w:val="none" w:sz="0" w:space="0" w:color="auto"/>
        <w:right w:val="none" w:sz="0" w:space="0" w:color="auto"/>
      </w:divBdr>
    </w:div>
    <w:div w:id="1826583593">
      <w:bodyDiv w:val="1"/>
      <w:marLeft w:val="0"/>
      <w:marRight w:val="0"/>
      <w:marTop w:val="0"/>
      <w:marBottom w:val="0"/>
      <w:divBdr>
        <w:top w:val="none" w:sz="0" w:space="0" w:color="auto"/>
        <w:left w:val="none" w:sz="0" w:space="0" w:color="auto"/>
        <w:bottom w:val="none" w:sz="0" w:space="0" w:color="auto"/>
        <w:right w:val="none" w:sz="0" w:space="0" w:color="auto"/>
      </w:divBdr>
    </w:div>
    <w:div w:id="1932737143">
      <w:bodyDiv w:val="1"/>
      <w:marLeft w:val="0"/>
      <w:marRight w:val="0"/>
      <w:marTop w:val="0"/>
      <w:marBottom w:val="0"/>
      <w:divBdr>
        <w:top w:val="none" w:sz="0" w:space="0" w:color="auto"/>
        <w:left w:val="none" w:sz="0" w:space="0" w:color="auto"/>
        <w:bottom w:val="none" w:sz="0" w:space="0" w:color="auto"/>
        <w:right w:val="none" w:sz="0" w:space="0" w:color="auto"/>
      </w:divBdr>
    </w:div>
    <w:div w:id="1987276791">
      <w:bodyDiv w:val="1"/>
      <w:marLeft w:val="0"/>
      <w:marRight w:val="0"/>
      <w:marTop w:val="0"/>
      <w:marBottom w:val="0"/>
      <w:divBdr>
        <w:top w:val="none" w:sz="0" w:space="0" w:color="auto"/>
        <w:left w:val="none" w:sz="0" w:space="0" w:color="auto"/>
        <w:bottom w:val="none" w:sz="0" w:space="0" w:color="auto"/>
        <w:right w:val="none" w:sz="0" w:space="0" w:color="auto"/>
      </w:divBdr>
    </w:div>
    <w:div w:id="2074353043">
      <w:bodyDiv w:val="1"/>
      <w:marLeft w:val="0"/>
      <w:marRight w:val="0"/>
      <w:marTop w:val="0"/>
      <w:marBottom w:val="0"/>
      <w:divBdr>
        <w:top w:val="none" w:sz="0" w:space="0" w:color="auto"/>
        <w:left w:val="none" w:sz="0" w:space="0" w:color="auto"/>
        <w:bottom w:val="none" w:sz="0" w:space="0" w:color="auto"/>
        <w:right w:val="none" w:sz="0" w:space="0" w:color="auto"/>
      </w:divBdr>
    </w:div>
    <w:div w:id="2084179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homas.stritz@leka-mv.de" TargetMode="External"/><Relationship Id="rId13"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leea-mv.de/foerderberatung/"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eka-mv.de"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www.mv-effizient.de" TargetMode="External"/><Relationship Id="rId4" Type="http://schemas.openxmlformats.org/officeDocument/2006/relationships/settings" Target="settings.xml"/><Relationship Id="rId9" Type="http://schemas.openxmlformats.org/officeDocument/2006/relationships/hyperlink" Target="https://www.mv-effizient.de/foerdermittel-fuer-energieeffizienz-und-klimaschutz/"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747C40-A4FC-4E82-8414-603CC21936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885</Words>
  <Characters>6299</Characters>
  <Application>Microsoft Office Word</Application>
  <DocSecurity>0</DocSecurity>
  <Lines>131</Lines>
  <Paragraphs>36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Gitte Balkwitz</dc:creator>
  <cp:keywords/>
  <dc:description/>
  <cp:lastModifiedBy>Thomas Stritz</cp:lastModifiedBy>
  <cp:revision>6</cp:revision>
  <cp:lastPrinted>2024-01-04T10:09:00Z</cp:lastPrinted>
  <dcterms:created xsi:type="dcterms:W3CDTF">2026-10-05T13:19:00Z</dcterms:created>
  <dcterms:modified xsi:type="dcterms:W3CDTF">2026-10-12T12:34:00Z</dcterms:modified>
</cp:coreProperties>
</file>